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6C25" w14:textId="030D58E0" w:rsidR="00904D6D" w:rsidRPr="001B55D7" w:rsidRDefault="001B55D7" w:rsidP="00904D6D">
      <w:pPr>
        <w:jc w:val="center"/>
        <w:rPr>
          <w:b/>
          <w:bCs/>
          <w:lang w:val="id-ID"/>
        </w:rPr>
      </w:pPr>
      <w:r w:rsidRPr="001B55D7">
        <w:rPr>
          <w:b/>
          <w:bCs/>
          <w:sz w:val="28"/>
          <w:szCs w:val="28"/>
        </w:rPr>
        <w:t xml:space="preserve">Perbandingan Hasil </w:t>
      </w:r>
      <w:r>
        <w:rPr>
          <w:b/>
          <w:bCs/>
          <w:sz w:val="28"/>
          <w:szCs w:val="28"/>
        </w:rPr>
        <w:t>Belajar Siswa Menggunakan Media</w:t>
      </w:r>
      <w:r>
        <w:rPr>
          <w:b/>
          <w:bCs/>
          <w:sz w:val="28"/>
          <w:szCs w:val="28"/>
          <w:lang w:val="id-ID"/>
        </w:rPr>
        <w:t xml:space="preserve"> </w:t>
      </w:r>
      <w:r>
        <w:rPr>
          <w:b/>
          <w:bCs/>
          <w:sz w:val="28"/>
          <w:szCs w:val="28"/>
        </w:rPr>
        <w:t>Adobe Flash C</w:t>
      </w:r>
      <w:r>
        <w:rPr>
          <w:b/>
          <w:bCs/>
          <w:sz w:val="28"/>
          <w:szCs w:val="28"/>
          <w:lang w:val="id-ID"/>
        </w:rPr>
        <w:t>S</w:t>
      </w:r>
      <w:r w:rsidR="00E26878">
        <w:rPr>
          <w:b/>
          <w:bCs/>
          <w:sz w:val="28"/>
          <w:szCs w:val="28"/>
        </w:rPr>
        <w:t xml:space="preserve">5 Professional </w:t>
      </w:r>
      <w:r w:rsidR="00E26878">
        <w:rPr>
          <w:b/>
          <w:bCs/>
          <w:sz w:val="28"/>
          <w:szCs w:val="28"/>
          <w:lang w:val="id-ID"/>
        </w:rPr>
        <w:t>d</w:t>
      </w:r>
      <w:r w:rsidRPr="001B55D7">
        <w:rPr>
          <w:b/>
          <w:bCs/>
          <w:sz w:val="28"/>
          <w:szCs w:val="28"/>
        </w:rPr>
        <w:t>an M</w:t>
      </w:r>
      <w:r w:rsidR="00E26878">
        <w:rPr>
          <w:b/>
          <w:bCs/>
          <w:sz w:val="28"/>
          <w:szCs w:val="28"/>
        </w:rPr>
        <w:t xml:space="preserve">acromedia Flash 8 Professional </w:t>
      </w:r>
      <w:r w:rsidR="00E26878">
        <w:rPr>
          <w:b/>
          <w:bCs/>
          <w:sz w:val="28"/>
          <w:szCs w:val="28"/>
          <w:lang w:val="id-ID"/>
        </w:rPr>
        <w:t>p</w:t>
      </w:r>
      <w:r w:rsidRPr="001B55D7">
        <w:rPr>
          <w:b/>
          <w:bCs/>
          <w:sz w:val="28"/>
          <w:szCs w:val="28"/>
        </w:rPr>
        <w:t>ada Pembelajaran Perg</w:t>
      </w:r>
      <w:r w:rsidR="00E26878">
        <w:rPr>
          <w:b/>
          <w:bCs/>
          <w:sz w:val="28"/>
          <w:szCs w:val="28"/>
        </w:rPr>
        <w:t>eseran Kesetimbangan</w:t>
      </w:r>
    </w:p>
    <w:p w14:paraId="38D5B1FD" w14:textId="77777777" w:rsidR="00250A66" w:rsidRPr="00E26878" w:rsidRDefault="00250A66" w:rsidP="00904D6D">
      <w:pPr>
        <w:jc w:val="center"/>
        <w:rPr>
          <w:b/>
          <w:bCs/>
          <w:lang w:val="id-ID"/>
        </w:rPr>
      </w:pPr>
    </w:p>
    <w:p w14:paraId="791A1BFC" w14:textId="77777777" w:rsidR="00DE5A08" w:rsidRPr="003D5B84" w:rsidRDefault="00DE5A08" w:rsidP="00904D6D">
      <w:pPr>
        <w:jc w:val="center"/>
        <w:rPr>
          <w:b/>
          <w:bCs/>
        </w:rPr>
      </w:pPr>
    </w:p>
    <w:p w14:paraId="79B09405" w14:textId="36DEDF22" w:rsidR="00F37CDD" w:rsidRDefault="001B55D7" w:rsidP="00F37CDD">
      <w:pPr>
        <w:jc w:val="center"/>
        <w:rPr>
          <w:b/>
          <w:bCs/>
        </w:rPr>
      </w:pPr>
      <w:r>
        <w:rPr>
          <w:b/>
          <w:bCs/>
          <w:lang w:val="id-ID"/>
        </w:rPr>
        <w:t>Samsinar</w:t>
      </w:r>
      <w:r w:rsidR="00F37CDD">
        <w:rPr>
          <w:b/>
          <w:bCs/>
          <w:vertAlign w:val="superscript"/>
        </w:rPr>
        <w:t>1</w:t>
      </w:r>
    </w:p>
    <w:p w14:paraId="062B7F3A" w14:textId="6D545963" w:rsidR="00F37CDD" w:rsidRPr="00344500" w:rsidRDefault="00F37CDD" w:rsidP="00F37CDD">
      <w:pPr>
        <w:jc w:val="center"/>
        <w:rPr>
          <w:sz w:val="18"/>
          <w:szCs w:val="18"/>
          <w:lang w:val="id-ID"/>
        </w:rPr>
      </w:pPr>
      <w:r>
        <w:rPr>
          <w:sz w:val="18"/>
          <w:szCs w:val="18"/>
          <w:vertAlign w:val="superscript"/>
        </w:rPr>
        <w:t>1</w:t>
      </w:r>
      <w:r w:rsidR="00344500">
        <w:rPr>
          <w:sz w:val="18"/>
          <w:szCs w:val="18"/>
          <w:lang w:val="id-ID"/>
        </w:rPr>
        <w:t>Program Studi Pe</w:t>
      </w:r>
      <w:r w:rsidR="00E26878">
        <w:rPr>
          <w:sz w:val="18"/>
          <w:szCs w:val="18"/>
          <w:lang w:val="id-ID"/>
        </w:rPr>
        <w:t xml:space="preserve">ndidikan Kimia, </w:t>
      </w:r>
      <w:r w:rsidR="00344500" w:rsidRPr="00344500">
        <w:rPr>
          <w:sz w:val="18"/>
          <w:szCs w:val="18"/>
        </w:rPr>
        <w:t>Pendidikan Matematika dan Ilmu Pengetahuan Alam</w:t>
      </w:r>
      <w:r w:rsidR="00344500">
        <w:rPr>
          <w:sz w:val="18"/>
          <w:szCs w:val="18"/>
          <w:lang w:val="id-ID"/>
        </w:rPr>
        <w:t xml:space="preserve">, </w:t>
      </w:r>
      <w:r w:rsidR="00C77F45">
        <w:rPr>
          <w:sz w:val="18"/>
          <w:szCs w:val="18"/>
        </w:rPr>
        <w:t>Universitas Jambi, Jambi, Indonesia</w:t>
      </w:r>
    </w:p>
    <w:p w14:paraId="1B7C149D" w14:textId="77777777" w:rsidR="00AB35FF" w:rsidRDefault="00AB35FF" w:rsidP="0088233C">
      <w:pPr>
        <w:jc w:val="center"/>
      </w:pPr>
    </w:p>
    <w:p w14:paraId="25AF76F1" w14:textId="03BA0D36" w:rsidR="00C07BEF" w:rsidRDefault="00256C61" w:rsidP="00957C11">
      <w:pPr>
        <w:jc w:val="both"/>
      </w:pPr>
      <w:r>
        <w:rPr>
          <w:b/>
          <w:bCs/>
          <w:iCs/>
          <w:color w:val="000000"/>
        </w:rPr>
        <w:t>ABSTRACT</w:t>
      </w:r>
    </w:p>
    <w:p w14:paraId="6182E533" w14:textId="77777777" w:rsidR="00C77F45" w:rsidRDefault="00256C61" w:rsidP="00256C61">
      <w:pPr>
        <w:spacing w:before="120" w:after="120"/>
        <w:ind w:right="-117"/>
        <w:jc w:val="both"/>
        <w:rPr>
          <w:b/>
          <w:bCs/>
          <w:sz w:val="18"/>
          <w:lang w:val="id-ID"/>
        </w:rPr>
      </w:pPr>
      <w:r>
        <w:rPr>
          <w:b/>
          <w:bCs/>
          <w:sz w:val="18"/>
        </w:rPr>
        <w:t xml:space="preserve">Purpose of the study: </w:t>
      </w:r>
      <w:r w:rsidR="00C77F45" w:rsidRPr="00C77F45">
        <w:rPr>
          <w:bCs/>
          <w:sz w:val="18"/>
        </w:rPr>
        <w:t>Penelitian ini bertujuan untuk mengetahui perbedaan hasil belajar ranah kognitif dan afektif siswa kelas XI MIA SMAN 1 Batanghari yang diajarkan melalui media adobe flash CS5 professional dan macromedia flash 8 professional pada materi pergeseran kesetimbangan.</w:t>
      </w:r>
      <w:r w:rsidR="00C77F45" w:rsidRPr="00C77F45">
        <w:rPr>
          <w:b/>
          <w:bCs/>
          <w:sz w:val="18"/>
        </w:rPr>
        <w:t xml:space="preserve"> </w:t>
      </w:r>
    </w:p>
    <w:p w14:paraId="7C106147" w14:textId="2750E8E8" w:rsidR="00256C61" w:rsidRDefault="00256C61" w:rsidP="00256C61">
      <w:pPr>
        <w:spacing w:before="120" w:after="120"/>
        <w:ind w:right="-117"/>
        <w:jc w:val="both"/>
        <w:rPr>
          <w:bCs/>
          <w:sz w:val="18"/>
        </w:rPr>
      </w:pPr>
      <w:r>
        <w:rPr>
          <w:b/>
          <w:bCs/>
          <w:sz w:val="18"/>
        </w:rPr>
        <w:t xml:space="preserve">Methodology: </w:t>
      </w:r>
      <w:r w:rsidR="00C77F45" w:rsidRPr="00C77F45">
        <w:rPr>
          <w:bCs/>
          <w:sz w:val="18"/>
        </w:rPr>
        <w:t>Penelitian ini merupakan penelitian quasi ekperimen dengan rancangan penelitian Post-test Only Group Design. Pengambilan sampel dilakukan dengan sampling purposive dan teknik analisa data menggunakan rumus uji-t, dengan asumsi data harus berdistribusi normal dan homogen.</w:t>
      </w:r>
    </w:p>
    <w:p w14:paraId="1B70D935" w14:textId="213CEC75" w:rsidR="00256C61" w:rsidRDefault="00256C61" w:rsidP="00256C61">
      <w:pPr>
        <w:spacing w:before="120" w:after="120"/>
        <w:ind w:right="-117"/>
        <w:jc w:val="both"/>
        <w:rPr>
          <w:bCs/>
          <w:sz w:val="18"/>
        </w:rPr>
      </w:pPr>
      <w:r>
        <w:rPr>
          <w:b/>
          <w:bCs/>
          <w:sz w:val="18"/>
        </w:rPr>
        <w:t xml:space="preserve">Main Findings: </w:t>
      </w:r>
      <w:r w:rsidR="00C77F45" w:rsidRPr="00C77F45">
        <w:rPr>
          <w:bCs/>
          <w:sz w:val="18"/>
        </w:rPr>
        <w:t>Hasil belajar ranah afektif siswa dikategorikan cukup baik dengan persentase rata-rata afektif kelas eksperimen I (adobe flash CS5 professional) dan kelas eksperimen II (macromedia flash 8 professional) yaitu 63% dan 62%. Sedangkan nilai rata-rata posttest siswa pada kelas eksperimen I yaitu 68 dan kelas eksperimen II yaitu 64. Berdasarkan uji statistik pada α = 0,05 diperoleh thitung &lt; ttabel (1,755 &lt; 1,994). Dengan demikian hipotesis alternatif (H1) diterima.</w:t>
      </w:r>
    </w:p>
    <w:p w14:paraId="278C2E91" w14:textId="04BCDA39" w:rsidR="00731959" w:rsidRDefault="00256C61" w:rsidP="00731959">
      <w:pPr>
        <w:spacing w:after="240"/>
        <w:ind w:right="-117"/>
        <w:jc w:val="both"/>
        <w:rPr>
          <w:bCs/>
          <w:sz w:val="18"/>
          <w:lang w:val="id-ID"/>
        </w:rPr>
      </w:pPr>
      <w:r>
        <w:rPr>
          <w:b/>
          <w:bCs/>
          <w:sz w:val="18"/>
        </w:rPr>
        <w:t xml:space="preserve">Novelty/Originality of this study: </w:t>
      </w:r>
      <w:r w:rsidR="00852D97">
        <w:rPr>
          <w:bCs/>
          <w:sz w:val="18"/>
          <w:lang w:val="id-ID"/>
        </w:rPr>
        <w:t>keterbaruan dalam penelitian ini adalah m</w:t>
      </w:r>
      <w:r w:rsidR="00731959" w:rsidRPr="00731959">
        <w:rPr>
          <w:bCs/>
          <w:sz w:val="18"/>
        </w:rPr>
        <w:t>enggunakan media adobe flash CS5 professional dan macromedia flash 8 professional terhadap hasil belajar siswa pada materi pergeseran kesetimbangan di kelas XI MIA SMAN 1 Batanghari.</w:t>
      </w:r>
    </w:p>
    <w:p w14:paraId="443A5355" w14:textId="47E33F0D" w:rsidR="00256C61" w:rsidRDefault="00256C61" w:rsidP="00731959">
      <w:pPr>
        <w:spacing w:after="240"/>
        <w:ind w:right="-117"/>
        <w:jc w:val="both"/>
      </w:pPr>
      <w:r w:rsidRPr="004C4E0E">
        <w:rPr>
          <w:b/>
          <w:sz w:val="18"/>
        </w:rPr>
        <w:t>Keywords:</w:t>
      </w:r>
      <w:r>
        <w:t xml:space="preserve"> </w:t>
      </w:r>
      <w:r w:rsidR="00731959" w:rsidRPr="00731959">
        <w:t>Adobe flash CS5 professional, Macromedia flash 8 professional, Hasil Belajar, Pergeseran Kesetimbangan</w:t>
      </w:r>
    </w:p>
    <w:p w14:paraId="5947B68C" w14:textId="77777777" w:rsidR="00256C61" w:rsidRDefault="00256C61" w:rsidP="00957C11">
      <w:pPr>
        <w:jc w:val="both"/>
      </w:pPr>
    </w:p>
    <w:p w14:paraId="4FB558C9" w14:textId="77777777" w:rsidR="00256C61" w:rsidRPr="00957C1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3178D8DC" w14:textId="77777777" w:rsidR="00AF3691" w:rsidRDefault="000A78B5" w:rsidP="00F37CDD">
      <w:pPr>
        <w:ind w:firstLine="720"/>
        <w:jc w:val="both"/>
        <w:rPr>
          <w:lang w:val="id-ID"/>
        </w:rPr>
      </w:pPr>
      <w:r w:rsidRPr="000A78B5">
        <w:t xml:space="preserve">Pembelajaran merupakan suatu proses interaksi antara guru dan siswa yang melibatkan berbagai kegiatan dan tindakan yang harus dilakukan untuk mendapatkan hasil belajar yang lebih baik. Di dalam proses pembelajaran keterkaitan antara tujuan pembelajaran, materi ajar, pemilihan model, pendekatan, dan media tidak dapat dipisahkan satu sama lainnya. Oleh karena itu, seorang pendidik dituntut untuk lebih kreatif dan inovatif dalam mengembangkan suatu aktivitas pembelajaran dan menciptakan suasana pembelajaran yang menyenangkan yang dapat meningkatkan minat dan motivasi siswa pada materi yang diajarkan. </w:t>
      </w:r>
    </w:p>
    <w:p w14:paraId="02BD38C4" w14:textId="79EB2B9C" w:rsidR="00FB0C89" w:rsidRPr="003D4795" w:rsidRDefault="000A78B5" w:rsidP="00F37CDD">
      <w:pPr>
        <w:ind w:firstLine="720"/>
        <w:jc w:val="both"/>
        <w:rPr>
          <w:lang w:val="id-ID"/>
        </w:rPr>
      </w:pPr>
      <w:r w:rsidRPr="000A78B5">
        <w:t xml:space="preserve">Kimia adalah mata pelajaran di SMA/MA mempelajari gejala sesuatu yang meliputi komposisi, struktur dan sifat, perubahan dinamika, dan energetika zat yang melibatkan keterampilan dan penalaran. Ada dua hal yang berkaitan dengan kimia yang tidak bisa dipisahkan, yaitu kimia sebagai produk (pengetahuan kimia berupa fakta, konsep, prinsip, hukum dan teori) temuan ilmuan dan kimia sebagi proses (kerja ilmiah) oleh sebab itu, pembelajaran kimia dan penilaian hasil belajar kimia harus memperhatikan karakteristik ilmu </w:t>
      </w:r>
      <w:r w:rsidR="009E657A">
        <w:t>kimia sebagi proses dan produk</w:t>
      </w:r>
      <w:r w:rsidR="003D4795">
        <w:rPr>
          <w:lang w:val="id-ID"/>
        </w:rPr>
        <w:t xml:space="preserve"> [1]</w:t>
      </w:r>
      <w:r w:rsidR="009E657A">
        <w:rPr>
          <w:lang w:val="id-ID"/>
        </w:rPr>
        <w:t>.</w:t>
      </w:r>
    </w:p>
    <w:p w14:paraId="5999E029" w14:textId="77777777" w:rsidR="00FB0C89" w:rsidRDefault="000A78B5" w:rsidP="00F37CDD">
      <w:pPr>
        <w:ind w:firstLine="720"/>
        <w:jc w:val="both"/>
        <w:rPr>
          <w:lang w:val="id-ID"/>
        </w:rPr>
      </w:pPr>
      <w:r w:rsidRPr="000A78B5">
        <w:t>Pergeseran kesetimbangan merupakan salah materi kimia yang bersifat abstrak dan menekankan penguasaan konsep hingga ke ting</w:t>
      </w:r>
      <w:r>
        <w:t xml:space="preserve">kat mikroskopik. </w:t>
      </w:r>
      <w:r w:rsidRPr="000A78B5">
        <w:rPr>
          <w:lang w:val="id-ID"/>
        </w:rPr>
        <w:t xml:space="preserve">Karakteristik tersebut sulit diobservasi langsung sehingga kebanyakan orang menganggap kimia merupakan pelajaran yang sangat menakutkan dan sulit, untuk itu biasanya perlu dilakukan praktikum untuk memudahkan siswa memahami materi. </w:t>
      </w:r>
      <w:r w:rsidRPr="000A78B5">
        <w:t xml:space="preserve">Akan tetapi tidak semua sekolah didukung oleh fasilitas yang memadai untuk dilakukan praktikum secara langsung. </w:t>
      </w:r>
    </w:p>
    <w:p w14:paraId="56F703D7" w14:textId="77777777" w:rsidR="00FB0C89" w:rsidRDefault="000A78B5" w:rsidP="00F37CDD">
      <w:pPr>
        <w:ind w:firstLine="720"/>
        <w:jc w:val="both"/>
        <w:rPr>
          <w:lang w:val="id-ID"/>
        </w:rPr>
      </w:pPr>
      <w:r w:rsidRPr="000A78B5">
        <w:t xml:space="preserve">Berdasarkan hasil wawancara dengan guru kimia yang mengajar di kelas XI MIA SMAN 1 Batanghari menunjukkan bahwa kegiatan belajar mengajar di kelas pada dasarnya sudah baik. Terkadang dilakukan praktikum untuk melihat pengaruh konsentrasi terhadap pergeseran arah kesetimbangan jika bahan yang dibutuhkan tersedia, sementara untuk factor yang lain tidak pernah dilakukan praktikum dikarenakan kurangnya alat dan bahan kimia yang tersedia di laboratorium. Akan tetapi masih banyak siswa yang mengalami kesulitan dalam memahami konsep pergeseran kesetimbangan yang berakibat pada rendahnya hasil belajar siswa. </w:t>
      </w:r>
    </w:p>
    <w:p w14:paraId="033698B0" w14:textId="5D5B2473" w:rsidR="000A78B5" w:rsidRDefault="000A78B5" w:rsidP="00F37CDD">
      <w:pPr>
        <w:ind w:firstLine="720"/>
        <w:jc w:val="both"/>
        <w:rPr>
          <w:lang w:val="id-ID"/>
        </w:rPr>
      </w:pPr>
      <w:r w:rsidRPr="000A78B5">
        <w:t xml:space="preserve">Guru dalam mengajar jarang menggunakan media pembelajaran untuk menyajikan materi pergeseran kesetimbangan, guru lebih memilih interaksi langsung. Padahal hampir setiap guru kimia sudah memiliki laptop serta didukung kondisi sekolah yang dilengkapi dengan fasilitas teknologi seperti komputer dan infokus. Untuk mengatasi hal ini diperlukan pengintegrasian media pembelajaran pada pembelajaran pergeseran kesetimbangan untuk membantu peserta didik lebih mudah menvisualisasikan konsep-konsep yang ditemukan berkaitan dengan pergeseran kesetimbangan. </w:t>
      </w:r>
    </w:p>
    <w:p w14:paraId="5DAF8B71" w14:textId="315B7DFE" w:rsidR="00FB0C89" w:rsidRDefault="00F8414A" w:rsidP="00F37CDD">
      <w:pPr>
        <w:ind w:firstLine="720"/>
        <w:jc w:val="both"/>
        <w:rPr>
          <w:lang w:val="id-ID"/>
        </w:rPr>
      </w:pPr>
      <w:r>
        <w:rPr>
          <w:lang w:val="id-ID"/>
        </w:rPr>
        <w:lastRenderedPageBreak/>
        <w:t>P</w:t>
      </w:r>
      <w:r w:rsidR="000A78B5" w:rsidRPr="000A78B5">
        <w:rPr>
          <w:lang w:val="id-ID"/>
        </w:rPr>
        <w:t>enggunaan mutimedia dalam pembelajaran diantaranya dapat meningkatkan kemampuan siswa dalam 3 memahami konsep abstrak dengan lebih mudah, selain itu juga dapat memberikan kesan positif kepada guru karena dapat membantu guru menjelaskan isi pelajaran kepada siswa</w:t>
      </w:r>
      <w:r w:rsidR="009E657A">
        <w:rPr>
          <w:lang w:val="id-ID"/>
        </w:rPr>
        <w:t xml:space="preserve"> [2]</w:t>
      </w:r>
      <w:r w:rsidR="000A78B5" w:rsidRPr="000A78B5">
        <w:rPr>
          <w:lang w:val="id-ID"/>
        </w:rPr>
        <w:t xml:space="preserve">. </w:t>
      </w:r>
      <w:r w:rsidR="000A78B5" w:rsidRPr="000A78B5">
        <w:t xml:space="preserve">Penggunaan teknologi informasi dan komunikasi (TIK) dalam pembelajaran dapat membantu meningkatkan pendidikan yang berkualitas. TIK juga merupakan salah satu media yang sesuai dengan modalitas gaya belajar siswa. Multimedia dapat diartikan sebagai kumpulan dari beberapa media dapat berupa kombinasi antara teks, gambar, animasi, suara, dan video. Kombinasi tersebut merupakan satu kesatuan yang secara bersama-sama menampilkan informasi, pesan atau isi pelajaran. </w:t>
      </w:r>
    </w:p>
    <w:p w14:paraId="02FC3B0A" w14:textId="149F6B96" w:rsidR="00CD2022" w:rsidRDefault="000A78B5" w:rsidP="00F37CDD">
      <w:pPr>
        <w:ind w:firstLine="720"/>
        <w:jc w:val="both"/>
        <w:rPr>
          <w:lang w:val="id-ID"/>
        </w:rPr>
      </w:pPr>
      <w:r w:rsidRPr="000A78B5">
        <w:t xml:space="preserve">Salah satu software yang dapat digunakan untuk bahan ajar multimedia interaktif dan inovatif dan dapat menggabungkan beberapa media didalamnya baik gambar, animasi, dan simulasi adalah media Macromedia flash 8 professional. </w:t>
      </w:r>
      <w:r w:rsidR="00076F87">
        <w:rPr>
          <w:lang w:val="id-ID"/>
        </w:rPr>
        <w:t>M</w:t>
      </w:r>
      <w:r w:rsidRPr="000A78B5">
        <w:t>engembangkan multimedia pembelajaran pergeseran kesetimbangan berbasis PBL dengan menggunakan software macromedia flash 8 professional</w:t>
      </w:r>
      <w:r w:rsidR="00076F87">
        <w:rPr>
          <w:lang w:val="id-ID"/>
        </w:rPr>
        <w:t xml:space="preserve"> [3]</w:t>
      </w:r>
      <w:r w:rsidRPr="000A78B5">
        <w:t xml:space="preserve">. Hasil validasi oleh ahli menyatakan bahwa multimedia yang dikembangkan layak diuji cobakan dan hasil uji coba kelompok kecil menyatakan bahwa multimedia termasuk dalam kategori “Baik” dengan skala nilai 59,571 dari skor maksimal 75. Selain media yang dikembangkan dari software macromedia flash 8 professional juga terdapat media pembelajaran yang dikembangkan dari flash versi lebih baru lagi yaitu adobe flash CS5 professional. adobe flash telah mampu mengolah teks maupun objek dengan efek tiga dimensi, menggabungkan video, gambar, suara, dan membuat quiz. Sehingga </w:t>
      </w:r>
      <w:r w:rsidR="00AF3691">
        <w:t>media pembelajaran yang dibuat</w:t>
      </w:r>
      <w:r w:rsidRPr="000A78B5">
        <w:t xml:space="preserve"> lebih menarik dan interaktif.</w:t>
      </w:r>
    </w:p>
    <w:p w14:paraId="109CD61E" w14:textId="66062FA3" w:rsidR="000A78B5" w:rsidRDefault="00797A1E" w:rsidP="00F37CDD">
      <w:pPr>
        <w:ind w:firstLine="720"/>
        <w:jc w:val="both"/>
        <w:rPr>
          <w:lang w:val="id-ID"/>
        </w:rPr>
      </w:pPr>
      <w:r>
        <w:rPr>
          <w:lang w:val="id-ID"/>
        </w:rPr>
        <w:t>M</w:t>
      </w:r>
      <w:r w:rsidR="000A78B5" w:rsidRPr="000A78B5">
        <w:t>engembangkan multimedia pembelajaran menggunakan software Adobe flash CS5 professional berbasis pendekatan ilmiah (scientific approach) pada materi pergeseran kesetimbangan</w:t>
      </w:r>
      <w:r>
        <w:rPr>
          <w:lang w:val="id-ID"/>
        </w:rPr>
        <w:t xml:space="preserve"> [4]</w:t>
      </w:r>
      <w:r w:rsidR="000A78B5" w:rsidRPr="000A78B5">
        <w:t xml:space="preserve">. Hasil validasi oleh ahli menyatakan bahwa multimedia yang dikembangkan layak diuji cobakan dan hasil uji coba kelompok kecil didapatkan bahwa multimedia pembelajaran ini dikategorikan sangat positif dengan persentase tanggapan guru 89,3% dan persentase respon siswa 87,6%. Kedua multimedia yang telah dikembangkan peneliti sebelumnya dinyatakan layak digunakan sebagai media pembelajaran dan mendapat respon positif dari siswa dan guru. Kedua media ini memiliki kelebihan dan kekurangan yang tidak terlalu berbeda secara signifikan karena pada dasarnya software yang digunakan untuk mengembangan media pembelajaran berasal dari versi-versi flash. </w:t>
      </w:r>
    </w:p>
    <w:p w14:paraId="11653051" w14:textId="5D03C6DE" w:rsidR="00CD2022" w:rsidRDefault="000A78B5" w:rsidP="00F37CDD">
      <w:pPr>
        <w:ind w:firstLine="720"/>
        <w:jc w:val="both"/>
        <w:rPr>
          <w:lang w:val="id-ID"/>
        </w:rPr>
      </w:pPr>
      <w:r w:rsidRPr="000A78B5">
        <w:t xml:space="preserve">Pada media yang dikembangkan </w:t>
      </w:r>
      <w:r w:rsidR="00797A1E">
        <w:rPr>
          <w:lang w:val="id-ID"/>
        </w:rPr>
        <w:t xml:space="preserve">dengan </w:t>
      </w:r>
      <w:r w:rsidRPr="000A78B5">
        <w:t xml:space="preserve">materi disajikan dalam bentuk permasalah melalui simulasi percobaan, jawaban permasalahan dan latihan soal. Akan tetapi pada simulasi pengaruh suhu terhadap arah pergeseran kesetimbangan kondisi awal campuran tidak sama, hal ini bisa diatasi dengan pernyataan guru yang menyatakan bahwa kondisi awal kedua gas tersebut adalah sama. Sedangkan pada media yang dikembangkan </w:t>
      </w:r>
      <w:r w:rsidR="00236EBD">
        <w:rPr>
          <w:lang w:val="id-ID"/>
        </w:rPr>
        <w:t xml:space="preserve">dengan </w:t>
      </w:r>
      <w:r w:rsidRPr="000A78B5">
        <w:t xml:space="preserve">materi disajikan berupa materi singkat, simulasi yang merangsang siswa untuk menemukan konsep yang dilengkapi warna yang cukup menarik, kemudian ada animasi dalam bentuk molekul yang mikroskopik serta penjelasan lebih lanjut tentang konsep yang akan dipelajari dan soal latihan. </w:t>
      </w:r>
    </w:p>
    <w:p w14:paraId="4F324538" w14:textId="77777777" w:rsidR="00CD2022" w:rsidRDefault="000A78B5" w:rsidP="00F37CDD">
      <w:pPr>
        <w:ind w:firstLine="720"/>
        <w:jc w:val="both"/>
        <w:rPr>
          <w:lang w:val="id-ID"/>
        </w:rPr>
      </w:pPr>
      <w:r w:rsidRPr="000A78B5">
        <w:t xml:space="preserve">Media ini juga terdapat sedikit kekurangan dimana simulasi dalam media ini terlalu cepat dan tidak dapat dipause, untuk mengatasi siswa kesulitan dalam </w:t>
      </w:r>
      <w:r w:rsidR="00AF3691">
        <w:t xml:space="preserve">mengamati maka simulasi dapat </w:t>
      </w:r>
      <w:r w:rsidRPr="000A78B5">
        <w:t xml:space="preserve">diulang beberapa kali. Akan tetapi kedua produk multimedia tersebut belum pernah diaplikasikan dalam kegiatan pembelajaran dalam kelompok besar. Melalui penerapan media ini diharapkan dapat memberikan visualisasi yang jelas kepada siswa sehingga dapat mengkonstruksi dengan mudah pengetahuannya dalam memahami materi pergeseran kesetimbangan. Selain itu juga memungkinkan terjadinya pembelajaran yang aktif, efektif, efisien terutama dari segi waktu dan tempat, serta akan munculnya aktivitas belajar yang memotivasi siswa untuk semangat belajar sehingga hasil belajar yang diperoleh lebih optimal. Selain faktor media, faktor model pembelajaran yang digunakan juga sangat mempengaruhi hasil belajar. </w:t>
      </w:r>
    </w:p>
    <w:p w14:paraId="6AB00704" w14:textId="3D4EC1F5" w:rsidR="00CD2022" w:rsidRDefault="000A78B5" w:rsidP="00F37CDD">
      <w:pPr>
        <w:ind w:firstLine="720"/>
        <w:jc w:val="both"/>
        <w:rPr>
          <w:lang w:val="id-ID"/>
        </w:rPr>
      </w:pPr>
      <w:r w:rsidRPr="000A78B5">
        <w:t>Sebagai seorang guru harus mampu menentukan model pembelajaran yang tepat bagi peserta didik sehingga dapat menunjang keberhasilan belajar siswa. Salah satu model pembelajaran yang dianjurkan Kemedikbud pada kurikulum 2013 agar siswa lebih aktif dalam pembelajaran adalah model discovery</w:t>
      </w:r>
      <w:r w:rsidR="00236EBD">
        <w:t xml:space="preserve"> learning. </w:t>
      </w:r>
      <w:r w:rsidR="00236EBD">
        <w:rPr>
          <w:lang w:val="id-ID"/>
        </w:rPr>
        <w:t>P</w:t>
      </w:r>
      <w:r w:rsidRPr="000A78B5">
        <w:t>embelajaran discovery learning didefinisikan sebagai proses pembelajaran yang terjadi bila materi pembelajaran tidak disajikan dalam bentuk finalnya, tetapi diharapkan siswa mengorganisasi sendiri</w:t>
      </w:r>
      <w:r w:rsidR="00236EBD">
        <w:rPr>
          <w:lang w:val="id-ID"/>
        </w:rPr>
        <w:t xml:space="preserve"> [5]</w:t>
      </w:r>
      <w:r w:rsidRPr="000A78B5">
        <w:t>. Dapat dikatakan bahwa discovery adalah menemukan konsep melalui serangkaian data atau informasi yang diperoleh me</w:t>
      </w:r>
      <w:r w:rsidR="00CD2022">
        <w:t>lalui pengamatan atau percobaan</w:t>
      </w:r>
      <w:r w:rsidR="00CD2022">
        <w:rPr>
          <w:lang w:val="id-ID"/>
        </w:rPr>
        <w:t xml:space="preserve">. </w:t>
      </w:r>
    </w:p>
    <w:p w14:paraId="5B8203BA" w14:textId="77777777" w:rsidR="003479F8" w:rsidRDefault="000A78B5" w:rsidP="00F37CDD">
      <w:pPr>
        <w:ind w:firstLine="720"/>
        <w:jc w:val="both"/>
        <w:rPr>
          <w:lang w:val="id-ID"/>
        </w:rPr>
      </w:pPr>
      <w:r w:rsidRPr="000A78B5">
        <w:t>Model ini dirancang agar siswa terlibat aktif dalam pembelajaran serta mengoptimalkan kemampuan siswa untuk belajar dari berbagai sumber, belajar bekerjasama, beradaptasi dan menyelesaikan masalah yang dihadapi. Sela</w:t>
      </w:r>
      <w:r w:rsidR="00CD2022">
        <w:t xml:space="preserve">in itu </w:t>
      </w:r>
      <w:r w:rsidRPr="000A78B5">
        <w:t xml:space="preserve">kedua media yang telah dikembangkan diatas dapat disesuaikan dengan sintaks model discovery learning. Sehingga perpaduan model pembelajaran dan media yang digunakan dapat menunjang belajar jadi lebih bermakna dan konsep materi yang pelajari lebih mudah dipahami. Melalui penerapan model pembelajaran ini diharapkan minat siswa dalam mempelajari konsep-konsep kimia akan meningkat sehingga hasil belajar yang diperoleh lebih optimal. Hasil belajar atau tujuan pembelajaran meliputi tiga ranah yaitu, ranah kognitif, afektif dan psikomotorik. </w:t>
      </w:r>
    </w:p>
    <w:p w14:paraId="0884C4B0" w14:textId="36EDF015" w:rsidR="000A78B5" w:rsidRPr="00F37CDD" w:rsidRDefault="000A78B5" w:rsidP="00F37CDD">
      <w:pPr>
        <w:ind w:firstLine="720"/>
        <w:jc w:val="both"/>
      </w:pPr>
      <w:r w:rsidRPr="000A78B5">
        <w:t xml:space="preserve">Ranah kognitif berkaitan dengan kemampuan pengetahuan. Ranah afektif berkaitan dengan hal-hal yang berkenaan dengan sesuatu yang emosional, seperti perasaan, nilai-nilai, apreasiasi, antusiasme, motivasi dan sikap. </w:t>
      </w:r>
      <w:r w:rsidR="00236EBD">
        <w:rPr>
          <w:lang w:val="id-ID"/>
        </w:rPr>
        <w:t>B</w:t>
      </w:r>
      <w:r w:rsidRPr="000A78B5">
        <w:t xml:space="preserve">idang studi yang berkaitan dengan psikomotorik adalah bidang yang lebih berorientasi pada gerakan </w:t>
      </w:r>
      <w:r w:rsidRPr="000A78B5">
        <w:lastRenderedPageBreak/>
        <w:t>yang melibatkan otot dan menekankan pada reaksi-reaksi fisik serta keterampilan tangan</w:t>
      </w:r>
      <w:r w:rsidR="00236EBD">
        <w:rPr>
          <w:lang w:val="id-ID"/>
        </w:rPr>
        <w:t xml:space="preserve"> [6]</w:t>
      </w:r>
      <w:r w:rsidRPr="000A78B5">
        <w:t>. Keterampilan itu mengindikasikan tingkat keahlian seseorang dalam melaksanakan suatu tugas tertentu. Oleh karena itu, penilaian hasil belajar dalam penelitian ini tidak temasuk ranah psikomotorik karena pada penelitian ini lebih banyak menggunakan media pembelajaran dari pada gerakan atau reaksi fisik. Berdasarkan latar belakang tersebut, penulis tertarik untuk melakukan penelitian dengan judul “Perbandingan Hasil Belajar Siswa Menggunakan Media Adobe flash CS5 professional dan Macromedia flash 8 professional pada Pembelajaran Pergeseran Kesetimbangan Kelas XI MIA SMAN 1 Batanghari” .</w:t>
      </w:r>
    </w:p>
    <w:p w14:paraId="3449B824" w14:textId="77777777" w:rsidR="00A41014" w:rsidRPr="003D5B84" w:rsidRDefault="00A41014" w:rsidP="0010046E">
      <w:pPr>
        <w:jc w:val="both"/>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1883687B" w14:textId="57987664" w:rsidR="003479F8" w:rsidRDefault="003479F8" w:rsidP="00F37CDD">
      <w:pPr>
        <w:ind w:firstLine="720"/>
        <w:jc w:val="both"/>
        <w:rPr>
          <w:lang w:val="id-ID"/>
        </w:rPr>
      </w:pPr>
      <w:r>
        <w:rPr>
          <w:lang w:val="id-ID"/>
        </w:rPr>
        <w:t>P</w:t>
      </w:r>
      <w:r>
        <w:t>enelitian ini adalah penelitian eksperimen, yaitu Quasi-Experimental Designs. Desain yang digunakan adalah Non-Equivalent Control Group Post-test Only Design. Dalam penelitian ini penulis membedakan dua perlakuan antara kelas eksperimen I diberi perlakuan belajar menggunakan media adobe flash CS5 professional dan kelas eksperimen II diberi perlakuan belajar menggunakan media macromedia flash 8 professional.</w:t>
      </w:r>
      <w:r w:rsidR="00571529">
        <w:rPr>
          <w:lang w:val="id-ID"/>
        </w:rPr>
        <w:t xml:space="preserve"> </w:t>
      </w:r>
    </w:p>
    <w:p w14:paraId="073A032C" w14:textId="6E09C964" w:rsidR="00571529" w:rsidRDefault="00571529" w:rsidP="00F37CDD">
      <w:pPr>
        <w:ind w:firstLine="720"/>
        <w:jc w:val="both"/>
        <w:rPr>
          <w:lang w:val="id-ID"/>
        </w:rPr>
      </w:pPr>
      <w:r>
        <w:t>Populasi dalam penelitian ini adalah semua siswa kelas XI MIA SMAN 1 Batanghari tahun ajaran 2016/2017 yang berjumlah 187 siswa yang terdiri dari lima kelas, yaitu XI MIA 1, XI MIA 2, XI MIA 3, XI MIA 4 dan XI MIA 5.</w:t>
      </w:r>
      <w:r>
        <w:rPr>
          <w:lang w:val="id-ID"/>
        </w:rPr>
        <w:t xml:space="preserve"> </w:t>
      </w:r>
      <w:r>
        <w:t>Dalam penelitian ini pengambilan kelas sampel dilakukan dengan cara sampling purposive yaitu pengambilan sampel berdasarkan pertimbangan tertentu (Sugiyono: 2011). Pada penelitian ini dibutuhkan dua kelompok sampel, penentuan sampel dilakukan berdasarkan hasil wawancara guru yang mengajar kelas XI MIA di sekolah tersebut yang menyatakan bahwa kelas XI MIA 4 dan kelas XI MIA 5 memiliki kondisi yang hampir sama. Oleh karena itu kelas XI MIA 4 dianggap sebagai kelas eksperimen II dan kelas XI MIA 5 dianggap sebagai kelas eksperimen I.</w:t>
      </w:r>
    </w:p>
    <w:p w14:paraId="087FF70B" w14:textId="0F41FCE9" w:rsidR="00571529" w:rsidRPr="00571529" w:rsidRDefault="00571529" w:rsidP="00F37CDD">
      <w:pPr>
        <w:ind w:firstLine="720"/>
        <w:jc w:val="both"/>
        <w:rPr>
          <w:lang w:val="id-ID"/>
        </w:rPr>
      </w:pPr>
      <w:r>
        <w:t>Instrumen yang digunakan dalam penelitian ini berupa lembar observasi afektif siswa dan test hasil belajar (posttest)</w:t>
      </w:r>
      <w:r>
        <w:rPr>
          <w:lang w:val="id-ID"/>
        </w:rPr>
        <w:t xml:space="preserve">. </w:t>
      </w:r>
      <w:r w:rsidRPr="00571529">
        <w:rPr>
          <w:lang w:val="id-ID"/>
        </w:rPr>
        <w:t xml:space="preserve">Dalam penelitian ini ada dua data yang dikumpulkan, yaitu data hasil belajar siswa diperoleh melalui posttest bentuk uraian essay yang dilakukan pada akhir pembelajaran yang dibuat berdasarkan kisi-kisi soal pergeseran kesetimbangan dan data afektif siswa melalui lembar observasi yang dibuat sesuai dengan indicator afektif yang dibatasi pada karakteristik minat dan sikap, untuk mengobservasi afektif siswa ini dibutuhkan 6 observer. </w:t>
      </w:r>
      <w:r>
        <w:t>Masing-masing observer mengamati 6 atau 7 siswa setiap pembelajaran.</w:t>
      </w:r>
    </w:p>
    <w:p w14:paraId="5BDB3FA0" w14:textId="77777777" w:rsidR="00F37CDD" w:rsidRDefault="00F37CDD" w:rsidP="00F37CDD">
      <w:pPr>
        <w:jc w:val="center"/>
        <w:rPr>
          <w:sz w:val="16"/>
          <w:lang w:val="id-ID"/>
        </w:rPr>
      </w:pPr>
    </w:p>
    <w:p w14:paraId="0272CD61" w14:textId="77777777" w:rsidR="00F37CDD" w:rsidRDefault="00F37CDD" w:rsidP="00375378">
      <w:pPr>
        <w:ind w:firstLine="720"/>
        <w:jc w:val="both"/>
      </w:pPr>
    </w:p>
    <w:p w14:paraId="093DAE26" w14:textId="77777777" w:rsidR="00904D6D" w:rsidRDefault="004B01C4" w:rsidP="00D74C5F">
      <w:pPr>
        <w:numPr>
          <w:ilvl w:val="0"/>
          <w:numId w:val="15"/>
        </w:numPr>
        <w:tabs>
          <w:tab w:val="left" w:pos="426"/>
        </w:tabs>
        <w:ind w:left="426" w:hanging="426"/>
        <w:rPr>
          <w:b/>
          <w:bCs/>
          <w:lang w:val="id-ID"/>
        </w:rPr>
      </w:pPr>
      <w:r>
        <w:rPr>
          <w:b/>
          <w:bCs/>
        </w:rPr>
        <w:t>RESULTS AND DISCUSSION</w:t>
      </w:r>
    </w:p>
    <w:p w14:paraId="548ECA8D" w14:textId="77777777" w:rsidR="00B85777" w:rsidRPr="00CA6DF4" w:rsidRDefault="00604211" w:rsidP="00CA6DF4">
      <w:pPr>
        <w:spacing w:before="240"/>
        <w:jc w:val="both"/>
        <w:rPr>
          <w:b/>
          <w:lang w:val="id"/>
        </w:rPr>
      </w:pPr>
      <w:r w:rsidRPr="00CA6DF4">
        <w:rPr>
          <w:b/>
          <w:lang w:val="id"/>
        </w:rPr>
        <w:t>Hasil Belajar (Posttest) Siswa</w:t>
      </w:r>
    </w:p>
    <w:p w14:paraId="05BFEDCF" w14:textId="77777777" w:rsidR="00CA6DF4" w:rsidRPr="00CA6DF4" w:rsidRDefault="00CA6DF4" w:rsidP="00CA6DF4">
      <w:pPr>
        <w:spacing w:before="240"/>
        <w:ind w:firstLine="720"/>
        <w:jc w:val="both"/>
        <w:rPr>
          <w:lang w:val="id"/>
        </w:rPr>
      </w:pPr>
      <w:r w:rsidRPr="00CA6DF4">
        <w:rPr>
          <w:lang w:val="id"/>
        </w:rPr>
        <w:t>Dalam proses pembelajaran diberikan perlakuan baik terhadap kelompok eksperimen I maupun kelompok eksperimen II, kemudian diberikan posttest kepada subjek penelitian pada akhir pembelajaran. Setelah didapat hasil posttest (lampiran 15) yang merupakan hasil belajar siswa.</w:t>
      </w:r>
    </w:p>
    <w:p w14:paraId="2F12D3B3" w14:textId="77777777" w:rsidR="00CA6DF4" w:rsidRPr="00CA6DF4" w:rsidRDefault="00CA6DF4" w:rsidP="003943C5">
      <w:pPr>
        <w:ind w:firstLine="720"/>
        <w:jc w:val="center"/>
        <w:rPr>
          <w:lang w:val="id"/>
        </w:rPr>
      </w:pPr>
      <w:r w:rsidRPr="00CA6DF4">
        <w:rPr>
          <w:lang w:val="id"/>
        </w:rPr>
        <w:t>Tabel 4.1 Rekapitulasi Persentase per butir soal</w:t>
      </w:r>
    </w:p>
    <w:p w14:paraId="7ED80B1B" w14:textId="77777777" w:rsidR="00CA6DF4" w:rsidRDefault="00CA6DF4" w:rsidP="00CA6DF4">
      <w:pPr>
        <w:ind w:firstLine="720"/>
        <w:jc w:val="both"/>
        <w:rPr>
          <w:lang w:val="id-ID"/>
        </w:rPr>
      </w:pPr>
    </w:p>
    <w:tbl>
      <w:tblPr>
        <w:tblW w:w="40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3"/>
        <w:gridCol w:w="682"/>
        <w:gridCol w:w="478"/>
        <w:gridCol w:w="407"/>
        <w:gridCol w:w="545"/>
        <w:gridCol w:w="545"/>
        <w:gridCol w:w="441"/>
        <w:gridCol w:w="440"/>
        <w:gridCol w:w="407"/>
        <w:gridCol w:w="406"/>
        <w:gridCol w:w="484"/>
        <w:gridCol w:w="1013"/>
      </w:tblGrid>
      <w:tr w:rsidR="003943C5" w14:paraId="0E9A7B47" w14:textId="77777777" w:rsidTr="003F58E3">
        <w:trPr>
          <w:trHeight w:val="230"/>
          <w:jc w:val="center"/>
        </w:trPr>
        <w:tc>
          <w:tcPr>
            <w:tcW w:w="1038" w:type="pct"/>
            <w:vMerge w:val="restart"/>
            <w:vAlign w:val="center"/>
          </w:tcPr>
          <w:p w14:paraId="4E65A2DB" w14:textId="77777777" w:rsidR="003943C5" w:rsidRDefault="003943C5" w:rsidP="003F58E3">
            <w:pPr>
              <w:pStyle w:val="TableParagraph"/>
              <w:spacing w:before="0" w:line="223" w:lineRule="exact"/>
              <w:ind w:right="605"/>
              <w:rPr>
                <w:sz w:val="20"/>
              </w:rPr>
            </w:pPr>
            <w:r>
              <w:rPr>
                <w:sz w:val="20"/>
              </w:rPr>
              <w:t>Kelas</w:t>
            </w:r>
          </w:p>
        </w:tc>
        <w:tc>
          <w:tcPr>
            <w:tcW w:w="3275" w:type="pct"/>
            <w:gridSpan w:val="10"/>
            <w:vAlign w:val="center"/>
          </w:tcPr>
          <w:p w14:paraId="2C258D0B" w14:textId="77777777" w:rsidR="003943C5" w:rsidRDefault="003943C5" w:rsidP="003F58E3">
            <w:pPr>
              <w:pStyle w:val="TableParagraph"/>
              <w:spacing w:before="0" w:line="210" w:lineRule="exact"/>
              <w:rPr>
                <w:sz w:val="20"/>
              </w:rPr>
            </w:pPr>
            <w:r>
              <w:rPr>
                <w:sz w:val="20"/>
              </w:rPr>
              <w:t>%</w:t>
            </w:r>
            <w:r>
              <w:rPr>
                <w:spacing w:val="-3"/>
                <w:sz w:val="20"/>
              </w:rPr>
              <w:t xml:space="preserve"> </w:t>
            </w:r>
            <w:r>
              <w:rPr>
                <w:sz w:val="20"/>
              </w:rPr>
              <w:t>Kelulusan</w:t>
            </w:r>
            <w:r>
              <w:rPr>
                <w:spacing w:val="-2"/>
                <w:sz w:val="20"/>
              </w:rPr>
              <w:t xml:space="preserve"> </w:t>
            </w:r>
            <w:r>
              <w:rPr>
                <w:sz w:val="20"/>
              </w:rPr>
              <w:t>Butir</w:t>
            </w:r>
            <w:r>
              <w:rPr>
                <w:spacing w:val="-2"/>
                <w:sz w:val="20"/>
              </w:rPr>
              <w:t xml:space="preserve"> </w:t>
            </w:r>
            <w:r>
              <w:rPr>
                <w:sz w:val="20"/>
              </w:rPr>
              <w:t>Soal</w:t>
            </w:r>
          </w:p>
        </w:tc>
        <w:tc>
          <w:tcPr>
            <w:tcW w:w="686" w:type="pct"/>
            <w:vMerge w:val="restart"/>
            <w:vAlign w:val="center"/>
          </w:tcPr>
          <w:p w14:paraId="37A09E89" w14:textId="77777777" w:rsidR="003943C5" w:rsidRDefault="003943C5" w:rsidP="003F58E3">
            <w:pPr>
              <w:pStyle w:val="TableParagraph"/>
              <w:spacing w:before="0" w:line="223" w:lineRule="exact"/>
              <w:ind w:right="108"/>
              <w:rPr>
                <w:sz w:val="20"/>
              </w:rPr>
            </w:pPr>
            <w:r>
              <w:rPr>
                <w:sz w:val="20"/>
              </w:rPr>
              <w:t>%</w:t>
            </w:r>
            <w:r>
              <w:rPr>
                <w:spacing w:val="-3"/>
                <w:sz w:val="20"/>
              </w:rPr>
              <w:t xml:space="preserve"> </w:t>
            </w:r>
            <w:r>
              <w:rPr>
                <w:sz w:val="20"/>
              </w:rPr>
              <w:t>Ketuntasan</w:t>
            </w:r>
          </w:p>
          <w:p w14:paraId="27EEC8CF" w14:textId="77777777" w:rsidR="003943C5" w:rsidRDefault="003943C5" w:rsidP="003F58E3">
            <w:pPr>
              <w:pStyle w:val="TableParagraph"/>
              <w:spacing w:before="0" w:line="227" w:lineRule="exact"/>
              <w:ind w:right="105"/>
              <w:rPr>
                <w:sz w:val="20"/>
              </w:rPr>
            </w:pPr>
            <w:r>
              <w:rPr>
                <w:sz w:val="20"/>
              </w:rPr>
              <w:t>(≥70)</w:t>
            </w:r>
          </w:p>
        </w:tc>
      </w:tr>
      <w:tr w:rsidR="003943C5" w14:paraId="05C1FB6B" w14:textId="77777777" w:rsidTr="003F58E3">
        <w:trPr>
          <w:trHeight w:val="230"/>
          <w:jc w:val="center"/>
        </w:trPr>
        <w:tc>
          <w:tcPr>
            <w:tcW w:w="1038" w:type="pct"/>
            <w:vMerge/>
            <w:tcBorders>
              <w:top w:val="nil"/>
            </w:tcBorders>
            <w:vAlign w:val="center"/>
          </w:tcPr>
          <w:p w14:paraId="5778109C" w14:textId="77777777" w:rsidR="003943C5" w:rsidRDefault="003943C5" w:rsidP="003F58E3">
            <w:pPr>
              <w:jc w:val="center"/>
              <w:rPr>
                <w:sz w:val="2"/>
                <w:szCs w:val="2"/>
              </w:rPr>
            </w:pPr>
          </w:p>
        </w:tc>
        <w:tc>
          <w:tcPr>
            <w:tcW w:w="462" w:type="pct"/>
            <w:vAlign w:val="center"/>
          </w:tcPr>
          <w:p w14:paraId="342204E4" w14:textId="77777777" w:rsidR="003943C5" w:rsidRDefault="003943C5" w:rsidP="003F58E3">
            <w:pPr>
              <w:pStyle w:val="TableParagraph"/>
              <w:spacing w:before="0" w:line="210" w:lineRule="exact"/>
              <w:rPr>
                <w:sz w:val="20"/>
              </w:rPr>
            </w:pPr>
            <w:r>
              <w:rPr>
                <w:w w:val="99"/>
                <w:sz w:val="20"/>
              </w:rPr>
              <w:t>1</w:t>
            </w:r>
          </w:p>
        </w:tc>
        <w:tc>
          <w:tcPr>
            <w:tcW w:w="324" w:type="pct"/>
            <w:vAlign w:val="center"/>
          </w:tcPr>
          <w:p w14:paraId="18227EF7" w14:textId="77777777" w:rsidR="003943C5" w:rsidRDefault="003943C5" w:rsidP="003F58E3">
            <w:pPr>
              <w:pStyle w:val="TableParagraph"/>
              <w:spacing w:before="0" w:line="210" w:lineRule="exact"/>
              <w:rPr>
                <w:sz w:val="20"/>
              </w:rPr>
            </w:pPr>
            <w:r>
              <w:rPr>
                <w:w w:val="99"/>
                <w:sz w:val="20"/>
              </w:rPr>
              <w:t>2</w:t>
            </w:r>
          </w:p>
        </w:tc>
        <w:tc>
          <w:tcPr>
            <w:tcW w:w="276" w:type="pct"/>
            <w:vAlign w:val="center"/>
          </w:tcPr>
          <w:p w14:paraId="7E6D7EED" w14:textId="77777777" w:rsidR="003943C5" w:rsidRDefault="003943C5" w:rsidP="003F58E3">
            <w:pPr>
              <w:pStyle w:val="TableParagraph"/>
              <w:spacing w:before="0" w:line="210" w:lineRule="exact"/>
              <w:rPr>
                <w:sz w:val="20"/>
              </w:rPr>
            </w:pPr>
            <w:r>
              <w:rPr>
                <w:w w:val="99"/>
                <w:sz w:val="20"/>
              </w:rPr>
              <w:t>3</w:t>
            </w:r>
          </w:p>
        </w:tc>
        <w:tc>
          <w:tcPr>
            <w:tcW w:w="369" w:type="pct"/>
            <w:vAlign w:val="center"/>
          </w:tcPr>
          <w:p w14:paraId="49AB48F3" w14:textId="77777777" w:rsidR="003943C5" w:rsidRDefault="003943C5" w:rsidP="003F58E3">
            <w:pPr>
              <w:pStyle w:val="TableParagraph"/>
              <w:spacing w:before="0" w:line="210" w:lineRule="exact"/>
              <w:rPr>
                <w:sz w:val="20"/>
              </w:rPr>
            </w:pPr>
            <w:r>
              <w:rPr>
                <w:w w:val="99"/>
                <w:sz w:val="20"/>
              </w:rPr>
              <w:t>4</w:t>
            </w:r>
          </w:p>
        </w:tc>
        <w:tc>
          <w:tcPr>
            <w:tcW w:w="369" w:type="pct"/>
            <w:vAlign w:val="center"/>
          </w:tcPr>
          <w:p w14:paraId="4B1A800C" w14:textId="77777777" w:rsidR="003943C5" w:rsidRDefault="003943C5" w:rsidP="003F58E3">
            <w:pPr>
              <w:pStyle w:val="TableParagraph"/>
              <w:spacing w:before="0" w:line="210" w:lineRule="exact"/>
              <w:rPr>
                <w:sz w:val="20"/>
              </w:rPr>
            </w:pPr>
            <w:r>
              <w:rPr>
                <w:w w:val="99"/>
                <w:sz w:val="20"/>
              </w:rPr>
              <w:t>5</w:t>
            </w:r>
          </w:p>
        </w:tc>
        <w:tc>
          <w:tcPr>
            <w:tcW w:w="299" w:type="pct"/>
            <w:vAlign w:val="center"/>
          </w:tcPr>
          <w:p w14:paraId="52AF2A2B" w14:textId="77777777" w:rsidR="003943C5" w:rsidRDefault="003943C5" w:rsidP="003F58E3">
            <w:pPr>
              <w:pStyle w:val="TableParagraph"/>
              <w:spacing w:before="0" w:line="210" w:lineRule="exact"/>
              <w:rPr>
                <w:sz w:val="20"/>
              </w:rPr>
            </w:pPr>
            <w:r>
              <w:rPr>
                <w:w w:val="99"/>
                <w:sz w:val="20"/>
              </w:rPr>
              <w:t>6</w:t>
            </w:r>
          </w:p>
        </w:tc>
        <w:tc>
          <w:tcPr>
            <w:tcW w:w="298" w:type="pct"/>
            <w:vAlign w:val="center"/>
          </w:tcPr>
          <w:p w14:paraId="24F19D59" w14:textId="77777777" w:rsidR="003943C5" w:rsidRDefault="003943C5" w:rsidP="003F58E3">
            <w:pPr>
              <w:pStyle w:val="TableParagraph"/>
              <w:spacing w:before="0" w:line="210" w:lineRule="exact"/>
              <w:rPr>
                <w:sz w:val="20"/>
              </w:rPr>
            </w:pPr>
            <w:r>
              <w:rPr>
                <w:w w:val="99"/>
                <w:sz w:val="20"/>
              </w:rPr>
              <w:t>7</w:t>
            </w:r>
          </w:p>
        </w:tc>
        <w:tc>
          <w:tcPr>
            <w:tcW w:w="276" w:type="pct"/>
            <w:vAlign w:val="center"/>
          </w:tcPr>
          <w:p w14:paraId="642E1E1F" w14:textId="77777777" w:rsidR="003943C5" w:rsidRDefault="003943C5" w:rsidP="003F58E3">
            <w:pPr>
              <w:pStyle w:val="TableParagraph"/>
              <w:spacing w:before="0" w:line="210" w:lineRule="exact"/>
              <w:rPr>
                <w:sz w:val="20"/>
              </w:rPr>
            </w:pPr>
            <w:r>
              <w:rPr>
                <w:w w:val="99"/>
                <w:sz w:val="20"/>
              </w:rPr>
              <w:t>8</w:t>
            </w:r>
          </w:p>
        </w:tc>
        <w:tc>
          <w:tcPr>
            <w:tcW w:w="275" w:type="pct"/>
            <w:vAlign w:val="center"/>
          </w:tcPr>
          <w:p w14:paraId="58466D57" w14:textId="77777777" w:rsidR="003943C5" w:rsidRDefault="003943C5" w:rsidP="003F58E3">
            <w:pPr>
              <w:pStyle w:val="TableParagraph"/>
              <w:spacing w:before="0" w:line="210" w:lineRule="exact"/>
              <w:ind w:right="180"/>
              <w:rPr>
                <w:sz w:val="20"/>
              </w:rPr>
            </w:pPr>
            <w:r>
              <w:rPr>
                <w:w w:val="99"/>
                <w:sz w:val="20"/>
              </w:rPr>
              <w:t>9</w:t>
            </w:r>
          </w:p>
        </w:tc>
        <w:tc>
          <w:tcPr>
            <w:tcW w:w="328" w:type="pct"/>
            <w:vAlign w:val="center"/>
          </w:tcPr>
          <w:p w14:paraId="20DD99E5" w14:textId="77777777" w:rsidR="003943C5" w:rsidRDefault="003943C5" w:rsidP="003F58E3">
            <w:pPr>
              <w:pStyle w:val="TableParagraph"/>
              <w:spacing w:before="0" w:line="210" w:lineRule="exact"/>
              <w:ind w:right="111"/>
              <w:rPr>
                <w:sz w:val="20"/>
              </w:rPr>
            </w:pPr>
            <w:r>
              <w:rPr>
                <w:sz w:val="20"/>
              </w:rPr>
              <w:t>10</w:t>
            </w:r>
          </w:p>
        </w:tc>
        <w:tc>
          <w:tcPr>
            <w:tcW w:w="686" w:type="pct"/>
            <w:vMerge/>
            <w:tcBorders>
              <w:top w:val="nil"/>
            </w:tcBorders>
            <w:vAlign w:val="center"/>
          </w:tcPr>
          <w:p w14:paraId="7065A042" w14:textId="77777777" w:rsidR="003943C5" w:rsidRDefault="003943C5" w:rsidP="003F58E3">
            <w:pPr>
              <w:jc w:val="center"/>
              <w:rPr>
                <w:sz w:val="2"/>
                <w:szCs w:val="2"/>
              </w:rPr>
            </w:pPr>
          </w:p>
        </w:tc>
      </w:tr>
      <w:tr w:rsidR="003943C5" w14:paraId="7153C793" w14:textId="77777777" w:rsidTr="003F58E3">
        <w:trPr>
          <w:trHeight w:val="309"/>
          <w:jc w:val="center"/>
        </w:trPr>
        <w:tc>
          <w:tcPr>
            <w:tcW w:w="1038" w:type="pct"/>
            <w:vAlign w:val="center"/>
          </w:tcPr>
          <w:p w14:paraId="7DD6D983" w14:textId="77777777" w:rsidR="003943C5" w:rsidRDefault="003943C5" w:rsidP="003F58E3">
            <w:pPr>
              <w:pStyle w:val="TableParagraph"/>
              <w:spacing w:before="0" w:line="223" w:lineRule="exact"/>
              <w:rPr>
                <w:sz w:val="20"/>
              </w:rPr>
            </w:pPr>
            <w:r>
              <w:rPr>
                <w:sz w:val="20"/>
              </w:rPr>
              <w:t>Eksperimen</w:t>
            </w:r>
            <w:r>
              <w:rPr>
                <w:spacing w:val="-4"/>
                <w:sz w:val="20"/>
              </w:rPr>
              <w:t xml:space="preserve"> </w:t>
            </w:r>
            <w:r>
              <w:rPr>
                <w:sz w:val="20"/>
              </w:rPr>
              <w:t>I</w:t>
            </w:r>
          </w:p>
        </w:tc>
        <w:tc>
          <w:tcPr>
            <w:tcW w:w="462" w:type="pct"/>
            <w:vAlign w:val="center"/>
          </w:tcPr>
          <w:p w14:paraId="366365C9" w14:textId="77777777" w:rsidR="003943C5" w:rsidRDefault="003943C5" w:rsidP="003F58E3">
            <w:pPr>
              <w:pStyle w:val="TableParagraph"/>
              <w:spacing w:before="0" w:line="223" w:lineRule="exact"/>
              <w:ind w:right="79"/>
              <w:rPr>
                <w:sz w:val="20"/>
              </w:rPr>
            </w:pPr>
            <w:r>
              <w:rPr>
                <w:sz w:val="20"/>
              </w:rPr>
              <w:t>100</w:t>
            </w:r>
          </w:p>
        </w:tc>
        <w:tc>
          <w:tcPr>
            <w:tcW w:w="324" w:type="pct"/>
            <w:vAlign w:val="center"/>
          </w:tcPr>
          <w:p w14:paraId="1E4498C7" w14:textId="77777777" w:rsidR="003943C5" w:rsidRDefault="003943C5" w:rsidP="003F58E3">
            <w:pPr>
              <w:pStyle w:val="TableParagraph"/>
              <w:spacing w:before="0" w:line="223" w:lineRule="exact"/>
              <w:ind w:right="91"/>
              <w:rPr>
                <w:sz w:val="20"/>
              </w:rPr>
            </w:pPr>
            <w:r>
              <w:rPr>
                <w:sz w:val="20"/>
              </w:rPr>
              <w:t>95</w:t>
            </w:r>
          </w:p>
        </w:tc>
        <w:tc>
          <w:tcPr>
            <w:tcW w:w="276" w:type="pct"/>
            <w:vAlign w:val="center"/>
          </w:tcPr>
          <w:p w14:paraId="48A5CC14" w14:textId="77777777" w:rsidR="003943C5" w:rsidRDefault="003943C5" w:rsidP="003F58E3">
            <w:pPr>
              <w:pStyle w:val="TableParagraph"/>
              <w:spacing w:before="0" w:line="223" w:lineRule="exact"/>
              <w:rPr>
                <w:sz w:val="20"/>
              </w:rPr>
            </w:pPr>
            <w:r>
              <w:rPr>
                <w:sz w:val="20"/>
              </w:rPr>
              <w:t>90</w:t>
            </w:r>
          </w:p>
        </w:tc>
        <w:tc>
          <w:tcPr>
            <w:tcW w:w="369" w:type="pct"/>
            <w:vAlign w:val="center"/>
          </w:tcPr>
          <w:p w14:paraId="1B93078A" w14:textId="77777777" w:rsidR="003943C5" w:rsidRDefault="003943C5" w:rsidP="003F58E3">
            <w:pPr>
              <w:pStyle w:val="TableParagraph"/>
              <w:spacing w:before="0" w:line="223" w:lineRule="exact"/>
              <w:ind w:right="111"/>
              <w:rPr>
                <w:sz w:val="20"/>
              </w:rPr>
            </w:pPr>
            <w:r>
              <w:rPr>
                <w:sz w:val="20"/>
              </w:rPr>
              <w:t>70</w:t>
            </w:r>
          </w:p>
        </w:tc>
        <w:tc>
          <w:tcPr>
            <w:tcW w:w="369" w:type="pct"/>
            <w:vAlign w:val="center"/>
          </w:tcPr>
          <w:p w14:paraId="7294FEAA" w14:textId="77777777" w:rsidR="003943C5" w:rsidRDefault="003943C5" w:rsidP="003F58E3">
            <w:pPr>
              <w:pStyle w:val="TableParagraph"/>
              <w:spacing w:before="0" w:line="223" w:lineRule="exact"/>
              <w:rPr>
                <w:sz w:val="20"/>
              </w:rPr>
            </w:pPr>
            <w:r>
              <w:rPr>
                <w:sz w:val="20"/>
              </w:rPr>
              <w:t>88</w:t>
            </w:r>
          </w:p>
        </w:tc>
        <w:tc>
          <w:tcPr>
            <w:tcW w:w="299" w:type="pct"/>
            <w:vAlign w:val="center"/>
          </w:tcPr>
          <w:p w14:paraId="58FAAF2D" w14:textId="77777777" w:rsidR="003943C5" w:rsidRDefault="003943C5" w:rsidP="003F58E3">
            <w:pPr>
              <w:pStyle w:val="TableParagraph"/>
              <w:spacing w:before="0" w:line="223" w:lineRule="exact"/>
              <w:rPr>
                <w:sz w:val="20"/>
              </w:rPr>
            </w:pPr>
            <w:r>
              <w:rPr>
                <w:w w:val="99"/>
                <w:sz w:val="20"/>
              </w:rPr>
              <w:t>0</w:t>
            </w:r>
          </w:p>
        </w:tc>
        <w:tc>
          <w:tcPr>
            <w:tcW w:w="298" w:type="pct"/>
            <w:vAlign w:val="center"/>
          </w:tcPr>
          <w:p w14:paraId="241F2F16" w14:textId="77777777" w:rsidR="003943C5" w:rsidRDefault="003943C5" w:rsidP="003F58E3">
            <w:pPr>
              <w:pStyle w:val="TableParagraph"/>
              <w:spacing w:before="0" w:line="223" w:lineRule="exact"/>
              <w:ind w:right="84"/>
              <w:rPr>
                <w:sz w:val="20"/>
              </w:rPr>
            </w:pPr>
            <w:r>
              <w:rPr>
                <w:sz w:val="20"/>
              </w:rPr>
              <w:t>80</w:t>
            </w:r>
          </w:p>
        </w:tc>
        <w:tc>
          <w:tcPr>
            <w:tcW w:w="276" w:type="pct"/>
            <w:vAlign w:val="center"/>
          </w:tcPr>
          <w:p w14:paraId="5B5E1B62" w14:textId="77777777" w:rsidR="003943C5" w:rsidRDefault="003943C5" w:rsidP="003F58E3">
            <w:pPr>
              <w:pStyle w:val="TableParagraph"/>
              <w:spacing w:before="0" w:line="223" w:lineRule="exact"/>
              <w:rPr>
                <w:sz w:val="20"/>
              </w:rPr>
            </w:pPr>
            <w:r>
              <w:rPr>
                <w:sz w:val="20"/>
              </w:rPr>
              <w:t>25</w:t>
            </w:r>
          </w:p>
        </w:tc>
        <w:tc>
          <w:tcPr>
            <w:tcW w:w="275" w:type="pct"/>
            <w:vAlign w:val="center"/>
          </w:tcPr>
          <w:p w14:paraId="444D67E0" w14:textId="77777777" w:rsidR="003943C5" w:rsidRDefault="003943C5" w:rsidP="003F58E3">
            <w:pPr>
              <w:pStyle w:val="TableParagraph"/>
              <w:spacing w:before="0" w:line="223" w:lineRule="exact"/>
              <w:ind w:right="126"/>
              <w:jc w:val="right"/>
              <w:rPr>
                <w:sz w:val="20"/>
              </w:rPr>
            </w:pPr>
            <w:r>
              <w:rPr>
                <w:sz w:val="20"/>
              </w:rPr>
              <w:t>86</w:t>
            </w:r>
          </w:p>
        </w:tc>
        <w:tc>
          <w:tcPr>
            <w:tcW w:w="328" w:type="pct"/>
            <w:vAlign w:val="center"/>
          </w:tcPr>
          <w:p w14:paraId="6896DE14" w14:textId="77777777" w:rsidR="003943C5" w:rsidRDefault="003943C5" w:rsidP="003F58E3">
            <w:pPr>
              <w:pStyle w:val="TableParagraph"/>
              <w:spacing w:before="0" w:line="223" w:lineRule="exact"/>
              <w:ind w:right="111"/>
              <w:rPr>
                <w:sz w:val="20"/>
              </w:rPr>
            </w:pPr>
            <w:r>
              <w:rPr>
                <w:sz w:val="20"/>
              </w:rPr>
              <w:t>47</w:t>
            </w:r>
          </w:p>
        </w:tc>
        <w:tc>
          <w:tcPr>
            <w:tcW w:w="686" w:type="pct"/>
            <w:vAlign w:val="center"/>
          </w:tcPr>
          <w:p w14:paraId="7ED2A012" w14:textId="77777777" w:rsidR="003943C5" w:rsidRDefault="003943C5" w:rsidP="003F58E3">
            <w:pPr>
              <w:pStyle w:val="TableParagraph"/>
              <w:spacing w:before="0" w:line="223" w:lineRule="exact"/>
              <w:ind w:right="103"/>
              <w:rPr>
                <w:sz w:val="20"/>
              </w:rPr>
            </w:pPr>
            <w:r>
              <w:rPr>
                <w:sz w:val="20"/>
              </w:rPr>
              <w:t>66</w:t>
            </w:r>
          </w:p>
        </w:tc>
      </w:tr>
      <w:tr w:rsidR="003943C5" w14:paraId="59B34209" w14:textId="77777777" w:rsidTr="003F58E3">
        <w:trPr>
          <w:trHeight w:val="311"/>
          <w:jc w:val="center"/>
        </w:trPr>
        <w:tc>
          <w:tcPr>
            <w:tcW w:w="1038" w:type="pct"/>
            <w:vAlign w:val="center"/>
          </w:tcPr>
          <w:p w14:paraId="361C47F7" w14:textId="77777777" w:rsidR="003943C5" w:rsidRDefault="003943C5" w:rsidP="003F58E3">
            <w:pPr>
              <w:pStyle w:val="TableParagraph"/>
              <w:spacing w:before="0" w:line="225" w:lineRule="exact"/>
              <w:rPr>
                <w:sz w:val="20"/>
              </w:rPr>
            </w:pPr>
            <w:r>
              <w:rPr>
                <w:sz w:val="20"/>
              </w:rPr>
              <w:t>Eksperimen</w:t>
            </w:r>
            <w:r>
              <w:rPr>
                <w:spacing w:val="-4"/>
                <w:sz w:val="20"/>
              </w:rPr>
              <w:t xml:space="preserve"> </w:t>
            </w:r>
            <w:r>
              <w:rPr>
                <w:sz w:val="20"/>
              </w:rPr>
              <w:t>II</w:t>
            </w:r>
          </w:p>
        </w:tc>
        <w:tc>
          <w:tcPr>
            <w:tcW w:w="462" w:type="pct"/>
            <w:vAlign w:val="center"/>
          </w:tcPr>
          <w:p w14:paraId="7601A86B" w14:textId="77777777" w:rsidR="003943C5" w:rsidRDefault="003943C5" w:rsidP="003F58E3">
            <w:pPr>
              <w:pStyle w:val="TableParagraph"/>
              <w:spacing w:before="0" w:line="225" w:lineRule="exact"/>
              <w:ind w:right="79"/>
              <w:rPr>
                <w:sz w:val="20"/>
              </w:rPr>
            </w:pPr>
            <w:r>
              <w:rPr>
                <w:sz w:val="20"/>
              </w:rPr>
              <w:t>100</w:t>
            </w:r>
          </w:p>
        </w:tc>
        <w:tc>
          <w:tcPr>
            <w:tcW w:w="324" w:type="pct"/>
            <w:vAlign w:val="center"/>
          </w:tcPr>
          <w:p w14:paraId="38A6FAF8" w14:textId="77777777" w:rsidR="003943C5" w:rsidRDefault="003943C5" w:rsidP="003F58E3">
            <w:pPr>
              <w:pStyle w:val="TableParagraph"/>
              <w:spacing w:before="0" w:line="225" w:lineRule="exact"/>
              <w:ind w:right="91"/>
              <w:rPr>
                <w:sz w:val="20"/>
              </w:rPr>
            </w:pPr>
            <w:r>
              <w:rPr>
                <w:sz w:val="20"/>
              </w:rPr>
              <w:t>100</w:t>
            </w:r>
          </w:p>
        </w:tc>
        <w:tc>
          <w:tcPr>
            <w:tcW w:w="276" w:type="pct"/>
            <w:vAlign w:val="center"/>
          </w:tcPr>
          <w:p w14:paraId="78F6DDB9" w14:textId="77777777" w:rsidR="003943C5" w:rsidRDefault="003943C5" w:rsidP="003F58E3">
            <w:pPr>
              <w:pStyle w:val="TableParagraph"/>
              <w:spacing w:before="0" w:line="225" w:lineRule="exact"/>
              <w:rPr>
                <w:sz w:val="20"/>
              </w:rPr>
            </w:pPr>
            <w:r>
              <w:rPr>
                <w:sz w:val="20"/>
              </w:rPr>
              <w:t>83</w:t>
            </w:r>
          </w:p>
        </w:tc>
        <w:tc>
          <w:tcPr>
            <w:tcW w:w="369" w:type="pct"/>
            <w:vAlign w:val="center"/>
          </w:tcPr>
          <w:p w14:paraId="31A4F60C" w14:textId="77777777" w:rsidR="003943C5" w:rsidRDefault="003943C5" w:rsidP="003F58E3">
            <w:pPr>
              <w:pStyle w:val="TableParagraph"/>
              <w:spacing w:before="0" w:line="225" w:lineRule="exact"/>
              <w:ind w:right="111"/>
              <w:rPr>
                <w:sz w:val="20"/>
              </w:rPr>
            </w:pPr>
            <w:r>
              <w:rPr>
                <w:sz w:val="20"/>
              </w:rPr>
              <w:t>72</w:t>
            </w:r>
          </w:p>
        </w:tc>
        <w:tc>
          <w:tcPr>
            <w:tcW w:w="369" w:type="pct"/>
            <w:vAlign w:val="center"/>
          </w:tcPr>
          <w:p w14:paraId="207FFD28" w14:textId="77777777" w:rsidR="003943C5" w:rsidRDefault="003943C5" w:rsidP="003F58E3">
            <w:pPr>
              <w:pStyle w:val="TableParagraph"/>
              <w:spacing w:before="0" w:line="225" w:lineRule="exact"/>
              <w:rPr>
                <w:sz w:val="20"/>
              </w:rPr>
            </w:pPr>
            <w:r>
              <w:rPr>
                <w:sz w:val="20"/>
              </w:rPr>
              <w:t>90</w:t>
            </w:r>
          </w:p>
        </w:tc>
        <w:tc>
          <w:tcPr>
            <w:tcW w:w="299" w:type="pct"/>
            <w:vAlign w:val="center"/>
          </w:tcPr>
          <w:p w14:paraId="691FB65B" w14:textId="77777777" w:rsidR="003943C5" w:rsidRDefault="003943C5" w:rsidP="003F58E3">
            <w:pPr>
              <w:pStyle w:val="TableParagraph"/>
              <w:spacing w:before="0" w:line="225" w:lineRule="exact"/>
              <w:rPr>
                <w:sz w:val="20"/>
              </w:rPr>
            </w:pPr>
            <w:r>
              <w:rPr>
                <w:w w:val="99"/>
                <w:sz w:val="20"/>
              </w:rPr>
              <w:t>0</w:t>
            </w:r>
          </w:p>
        </w:tc>
        <w:tc>
          <w:tcPr>
            <w:tcW w:w="298" w:type="pct"/>
            <w:vAlign w:val="center"/>
          </w:tcPr>
          <w:p w14:paraId="00A39E33" w14:textId="77777777" w:rsidR="003943C5" w:rsidRDefault="003943C5" w:rsidP="003F58E3">
            <w:pPr>
              <w:pStyle w:val="TableParagraph"/>
              <w:spacing w:before="0" w:line="225" w:lineRule="exact"/>
              <w:ind w:right="84"/>
              <w:rPr>
                <w:sz w:val="20"/>
              </w:rPr>
            </w:pPr>
            <w:r>
              <w:rPr>
                <w:sz w:val="20"/>
              </w:rPr>
              <w:t>86</w:t>
            </w:r>
          </w:p>
        </w:tc>
        <w:tc>
          <w:tcPr>
            <w:tcW w:w="276" w:type="pct"/>
            <w:vAlign w:val="center"/>
          </w:tcPr>
          <w:p w14:paraId="1FF8B58A" w14:textId="77777777" w:rsidR="003943C5" w:rsidRDefault="003943C5" w:rsidP="003F58E3">
            <w:pPr>
              <w:pStyle w:val="TableParagraph"/>
              <w:spacing w:before="0" w:line="225" w:lineRule="exact"/>
              <w:rPr>
                <w:sz w:val="20"/>
              </w:rPr>
            </w:pPr>
            <w:r>
              <w:rPr>
                <w:w w:val="99"/>
                <w:sz w:val="20"/>
              </w:rPr>
              <w:t>0</w:t>
            </w:r>
          </w:p>
        </w:tc>
        <w:tc>
          <w:tcPr>
            <w:tcW w:w="275" w:type="pct"/>
            <w:vAlign w:val="center"/>
          </w:tcPr>
          <w:p w14:paraId="23592CA7" w14:textId="77777777" w:rsidR="003943C5" w:rsidRDefault="003943C5" w:rsidP="003F58E3">
            <w:pPr>
              <w:pStyle w:val="TableParagraph"/>
              <w:spacing w:before="0" w:line="225" w:lineRule="exact"/>
              <w:ind w:right="126"/>
              <w:jc w:val="right"/>
              <w:rPr>
                <w:sz w:val="20"/>
              </w:rPr>
            </w:pPr>
            <w:r>
              <w:rPr>
                <w:sz w:val="20"/>
              </w:rPr>
              <w:t>61</w:t>
            </w:r>
          </w:p>
        </w:tc>
        <w:tc>
          <w:tcPr>
            <w:tcW w:w="328" w:type="pct"/>
            <w:vAlign w:val="center"/>
          </w:tcPr>
          <w:p w14:paraId="2F12C684" w14:textId="77777777" w:rsidR="003943C5" w:rsidRDefault="003943C5" w:rsidP="003F58E3">
            <w:pPr>
              <w:pStyle w:val="TableParagraph"/>
              <w:spacing w:before="0" w:line="225" w:lineRule="exact"/>
              <w:ind w:right="111"/>
              <w:rPr>
                <w:sz w:val="20"/>
              </w:rPr>
            </w:pPr>
            <w:r>
              <w:rPr>
                <w:sz w:val="20"/>
              </w:rPr>
              <w:t>52</w:t>
            </w:r>
          </w:p>
        </w:tc>
        <w:tc>
          <w:tcPr>
            <w:tcW w:w="686" w:type="pct"/>
            <w:vAlign w:val="center"/>
          </w:tcPr>
          <w:p w14:paraId="7E568EDA" w14:textId="77777777" w:rsidR="003943C5" w:rsidRDefault="003943C5" w:rsidP="003F58E3">
            <w:pPr>
              <w:pStyle w:val="TableParagraph"/>
              <w:spacing w:before="0" w:line="225" w:lineRule="exact"/>
              <w:ind w:right="103"/>
              <w:rPr>
                <w:sz w:val="20"/>
              </w:rPr>
            </w:pPr>
            <w:r>
              <w:rPr>
                <w:sz w:val="20"/>
              </w:rPr>
              <w:t>54</w:t>
            </w:r>
          </w:p>
        </w:tc>
      </w:tr>
    </w:tbl>
    <w:p w14:paraId="3D9669CD" w14:textId="77777777" w:rsidR="003943C5" w:rsidRPr="003943C5" w:rsidRDefault="003943C5" w:rsidP="00CA6DF4">
      <w:pPr>
        <w:ind w:firstLine="720"/>
        <w:jc w:val="both"/>
        <w:rPr>
          <w:lang w:val="id-ID"/>
        </w:rPr>
      </w:pPr>
    </w:p>
    <w:p w14:paraId="412F0C23" w14:textId="77777777" w:rsidR="00CA6DF4" w:rsidRPr="00CA6DF4" w:rsidRDefault="00CA6DF4" w:rsidP="00CA6DF4">
      <w:pPr>
        <w:ind w:firstLine="720"/>
        <w:jc w:val="both"/>
        <w:rPr>
          <w:lang w:val="id"/>
        </w:rPr>
      </w:pPr>
      <w:r w:rsidRPr="00CA6DF4">
        <w:rPr>
          <w:lang w:val="id"/>
        </w:rPr>
        <w:t>Kemudian terhadap hasil belajar tersebut dilakukan uji normalitas (lampiran 16), homogenitas atau uji kesamaan variansi (lampiran 17) dan uji kesamaan rata-rata dengan menggunakan uji-t (lampiran 18).</w:t>
      </w:r>
    </w:p>
    <w:p w14:paraId="4CF926AA" w14:textId="77777777" w:rsidR="003943C5" w:rsidRDefault="003943C5" w:rsidP="003943C5">
      <w:pPr>
        <w:jc w:val="both"/>
        <w:rPr>
          <w:b/>
          <w:lang w:val="id-ID"/>
        </w:rPr>
      </w:pPr>
    </w:p>
    <w:p w14:paraId="44F161D2" w14:textId="77777777" w:rsidR="00B85777" w:rsidRPr="00CA6DF4" w:rsidRDefault="00604211" w:rsidP="003943C5">
      <w:pPr>
        <w:jc w:val="both"/>
        <w:rPr>
          <w:b/>
          <w:lang w:val="id"/>
        </w:rPr>
      </w:pPr>
      <w:r w:rsidRPr="00CA6DF4">
        <w:rPr>
          <w:b/>
          <w:lang w:val="id"/>
        </w:rPr>
        <w:t>Pengujian Hipotesis Hasil Belajar (Posttest) Siswa</w:t>
      </w:r>
    </w:p>
    <w:p w14:paraId="45A47DB3" w14:textId="00E464ED" w:rsidR="00CA6DF4" w:rsidRPr="00CA6DF4" w:rsidRDefault="00CA6DF4" w:rsidP="003943C5">
      <w:pPr>
        <w:spacing w:before="240"/>
        <w:ind w:firstLine="720"/>
        <w:jc w:val="both"/>
        <w:rPr>
          <w:lang w:val="id"/>
        </w:rPr>
      </w:pPr>
      <w:r w:rsidRPr="00CA6DF4">
        <w:rPr>
          <w:lang w:val="id"/>
        </w:rPr>
        <w:t xml:space="preserve">Pengujian hipotesis bertujuan untuk melihat perbedaan hasil belajar siswa menggunakan media </w:t>
      </w:r>
      <w:r w:rsidRPr="00CA6DF4">
        <w:rPr>
          <w:i/>
          <w:lang w:val="id"/>
        </w:rPr>
        <w:t xml:space="preserve">adobe flash CS5 professional </w:t>
      </w:r>
      <w:r w:rsidRPr="00CA6DF4">
        <w:rPr>
          <w:lang w:val="id"/>
        </w:rPr>
        <w:t xml:space="preserve">dan </w:t>
      </w:r>
      <w:r w:rsidRPr="00CA6DF4">
        <w:rPr>
          <w:i/>
          <w:lang w:val="id"/>
        </w:rPr>
        <w:t xml:space="preserve">macromedia flash 8 professional </w:t>
      </w:r>
      <w:r w:rsidRPr="00CA6DF4">
        <w:rPr>
          <w:lang w:val="id"/>
        </w:rPr>
        <w:t>pada pembelajaran pergeseran kesetimbangan. Untuk menguji hipotesis tersebut digunakan uji kesamaan dua rata-rata dengan uji-t. Hal lain yang perlu dilakukan adalah uji normalitas dan homogenitas data, dimana yang perlu diperhatikan bekenaan dengan statistik untuk menguji dua perlakuan yang diperbandingkan adalah persyaratan normalitas data dan homogenitas varians data</w:t>
      </w:r>
      <w:r w:rsidR="008679C1">
        <w:rPr>
          <w:lang w:val="id-ID"/>
        </w:rPr>
        <w:t xml:space="preserve"> [7]</w:t>
      </w:r>
      <w:r w:rsidRPr="00CA6DF4">
        <w:rPr>
          <w:lang w:val="id"/>
        </w:rPr>
        <w:t>.</w:t>
      </w:r>
    </w:p>
    <w:p w14:paraId="52771FC2" w14:textId="77777777" w:rsidR="00CA6DF4" w:rsidRDefault="00CA6DF4" w:rsidP="00CA6DF4">
      <w:pPr>
        <w:ind w:firstLine="720"/>
        <w:jc w:val="both"/>
        <w:rPr>
          <w:lang w:val="id-ID"/>
        </w:rPr>
      </w:pPr>
      <w:r w:rsidRPr="00CA6DF4">
        <w:rPr>
          <w:lang w:val="id"/>
        </w:rPr>
        <w:t>Hasil belajar yang diperoleh berupa nilai posttest ini kemudian dianalisis dengan menggunakan uji kesamaan dua rata-rata satu pihak (pihak kanan) dengan menggunakan uji-t. Data hasil belajar siswa dari hasil analisis statistic ditampilkan pada tabel 4.2 beikut:</w:t>
      </w:r>
    </w:p>
    <w:p w14:paraId="7856906B" w14:textId="77777777" w:rsidR="003943C5" w:rsidRPr="003943C5" w:rsidRDefault="003943C5" w:rsidP="00CA6DF4">
      <w:pPr>
        <w:ind w:firstLine="720"/>
        <w:jc w:val="both"/>
        <w:rPr>
          <w:lang w:val="id-ID"/>
        </w:rPr>
      </w:pPr>
    </w:p>
    <w:p w14:paraId="62086D50" w14:textId="77777777" w:rsidR="003943C5" w:rsidRDefault="003943C5" w:rsidP="003943C5">
      <w:pPr>
        <w:spacing w:before="2" w:after="8"/>
        <w:jc w:val="center"/>
        <w:rPr>
          <w:lang w:val="id-ID"/>
        </w:rPr>
      </w:pPr>
      <w:r>
        <w:lastRenderedPageBreak/>
        <w:t>Tabel</w:t>
      </w:r>
      <w:r>
        <w:rPr>
          <w:spacing w:val="-4"/>
        </w:rPr>
        <w:t xml:space="preserve"> </w:t>
      </w:r>
      <w:r>
        <w:t>4.2</w:t>
      </w:r>
      <w:r>
        <w:rPr>
          <w:spacing w:val="1"/>
        </w:rPr>
        <w:t xml:space="preserve"> </w:t>
      </w:r>
      <w:r>
        <w:t>Hasil</w:t>
      </w:r>
      <w:r>
        <w:rPr>
          <w:spacing w:val="-3"/>
        </w:rPr>
        <w:t xml:space="preserve"> </w:t>
      </w:r>
      <w:r>
        <w:t>analisis uji-t</w:t>
      </w: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2062"/>
        <w:gridCol w:w="2060"/>
        <w:gridCol w:w="1909"/>
      </w:tblGrid>
      <w:tr w:rsidR="000E6A59" w14:paraId="72667266" w14:textId="77777777" w:rsidTr="003F58E3">
        <w:trPr>
          <w:trHeight w:val="230"/>
        </w:trPr>
        <w:tc>
          <w:tcPr>
            <w:tcW w:w="1976" w:type="dxa"/>
            <w:vAlign w:val="center"/>
          </w:tcPr>
          <w:p w14:paraId="2DDCBC2F" w14:textId="77777777" w:rsidR="000E6A59" w:rsidRDefault="000E6A59" w:rsidP="003F58E3">
            <w:pPr>
              <w:pStyle w:val="TableParagraph"/>
              <w:spacing w:before="0" w:line="210" w:lineRule="exact"/>
              <w:ind w:right="732"/>
              <w:rPr>
                <w:sz w:val="20"/>
              </w:rPr>
            </w:pPr>
            <w:r>
              <w:rPr>
                <w:sz w:val="20"/>
              </w:rPr>
              <w:t>Kelas</w:t>
            </w:r>
          </w:p>
        </w:tc>
        <w:tc>
          <w:tcPr>
            <w:tcW w:w="2062" w:type="dxa"/>
            <w:vAlign w:val="center"/>
          </w:tcPr>
          <w:p w14:paraId="082C31BE" w14:textId="77777777" w:rsidR="000E6A59" w:rsidRDefault="000E6A59" w:rsidP="003F58E3">
            <w:pPr>
              <w:pStyle w:val="TableParagraph"/>
              <w:spacing w:before="0" w:line="210" w:lineRule="exact"/>
              <w:rPr>
                <w:sz w:val="20"/>
              </w:rPr>
            </w:pPr>
            <w:r>
              <w:rPr>
                <w:sz w:val="20"/>
              </w:rPr>
              <w:t>Uji</w:t>
            </w:r>
            <w:r>
              <w:rPr>
                <w:spacing w:val="-3"/>
                <w:sz w:val="20"/>
              </w:rPr>
              <w:t xml:space="preserve"> </w:t>
            </w:r>
            <w:r>
              <w:rPr>
                <w:sz w:val="20"/>
              </w:rPr>
              <w:t>Normalitas</w:t>
            </w:r>
          </w:p>
        </w:tc>
        <w:tc>
          <w:tcPr>
            <w:tcW w:w="2060" w:type="dxa"/>
            <w:vAlign w:val="center"/>
          </w:tcPr>
          <w:p w14:paraId="227CF142" w14:textId="77777777" w:rsidR="000E6A59" w:rsidRDefault="000E6A59" w:rsidP="003F58E3">
            <w:pPr>
              <w:pStyle w:val="TableParagraph"/>
              <w:spacing w:before="0" w:line="210" w:lineRule="exact"/>
              <w:rPr>
                <w:sz w:val="20"/>
              </w:rPr>
            </w:pPr>
            <w:r>
              <w:rPr>
                <w:sz w:val="20"/>
              </w:rPr>
              <w:t>Uji</w:t>
            </w:r>
            <w:r>
              <w:rPr>
                <w:spacing w:val="-4"/>
                <w:sz w:val="20"/>
              </w:rPr>
              <w:t xml:space="preserve"> </w:t>
            </w:r>
            <w:r>
              <w:rPr>
                <w:sz w:val="20"/>
              </w:rPr>
              <w:t>Kesamaan</w:t>
            </w:r>
            <w:r>
              <w:rPr>
                <w:spacing w:val="-1"/>
                <w:sz w:val="20"/>
              </w:rPr>
              <w:t xml:space="preserve"> </w:t>
            </w:r>
            <w:r>
              <w:rPr>
                <w:sz w:val="20"/>
              </w:rPr>
              <w:t>variansi</w:t>
            </w:r>
          </w:p>
        </w:tc>
        <w:tc>
          <w:tcPr>
            <w:tcW w:w="1909" w:type="dxa"/>
            <w:vAlign w:val="center"/>
          </w:tcPr>
          <w:p w14:paraId="2E404366" w14:textId="77777777" w:rsidR="000E6A59" w:rsidRDefault="000E6A59" w:rsidP="003F58E3">
            <w:pPr>
              <w:pStyle w:val="TableParagraph"/>
              <w:spacing w:before="0" w:line="210" w:lineRule="exact"/>
              <w:ind w:right="737"/>
              <w:rPr>
                <w:sz w:val="20"/>
              </w:rPr>
            </w:pPr>
            <w:r>
              <w:rPr>
                <w:sz w:val="20"/>
              </w:rPr>
              <w:t>Uji-t</w:t>
            </w:r>
          </w:p>
        </w:tc>
      </w:tr>
      <w:tr w:rsidR="000E6A59" w14:paraId="6EA9E1A9" w14:textId="77777777" w:rsidTr="003F58E3">
        <w:trPr>
          <w:trHeight w:val="458"/>
        </w:trPr>
        <w:tc>
          <w:tcPr>
            <w:tcW w:w="1976" w:type="dxa"/>
            <w:vAlign w:val="center"/>
          </w:tcPr>
          <w:p w14:paraId="5F3FA4CB" w14:textId="77777777" w:rsidR="000E6A59" w:rsidRDefault="000E6A59" w:rsidP="003F58E3">
            <w:pPr>
              <w:pStyle w:val="TableParagraph"/>
              <w:spacing w:before="0" w:line="223" w:lineRule="exact"/>
              <w:rPr>
                <w:sz w:val="20"/>
              </w:rPr>
            </w:pPr>
            <w:r>
              <w:rPr>
                <w:sz w:val="20"/>
              </w:rPr>
              <w:t>Eksperimen</w:t>
            </w:r>
            <w:r>
              <w:rPr>
                <w:spacing w:val="-4"/>
                <w:sz w:val="20"/>
              </w:rPr>
              <w:t xml:space="preserve"> </w:t>
            </w:r>
            <w:r>
              <w:rPr>
                <w:sz w:val="20"/>
              </w:rPr>
              <w:t>I</w:t>
            </w:r>
          </w:p>
        </w:tc>
        <w:tc>
          <w:tcPr>
            <w:tcW w:w="2062" w:type="dxa"/>
            <w:vAlign w:val="center"/>
          </w:tcPr>
          <w:p w14:paraId="27A1F59C" w14:textId="77777777" w:rsidR="000E6A59" w:rsidRDefault="000E6A59" w:rsidP="003F58E3">
            <w:pPr>
              <w:pStyle w:val="TableParagraph"/>
              <w:spacing w:before="0" w:line="223" w:lineRule="exact"/>
              <w:rPr>
                <w:sz w:val="20"/>
              </w:rPr>
            </w:pPr>
            <w:r>
              <w:rPr>
                <w:sz w:val="20"/>
              </w:rPr>
              <w:t>L</w:t>
            </w:r>
            <w:r>
              <w:rPr>
                <w:sz w:val="20"/>
                <w:vertAlign w:val="subscript"/>
              </w:rPr>
              <w:t>o</w:t>
            </w:r>
            <w:r>
              <w:rPr>
                <w:spacing w:val="-1"/>
                <w:sz w:val="20"/>
              </w:rPr>
              <w:t xml:space="preserve"> </w:t>
            </w:r>
            <w:r>
              <w:rPr>
                <w:sz w:val="20"/>
              </w:rPr>
              <w:t>= 0,13523</w:t>
            </w:r>
          </w:p>
          <w:p w14:paraId="0B5830CD" w14:textId="77777777" w:rsidR="000E6A59" w:rsidRDefault="000E6A59" w:rsidP="003F58E3">
            <w:pPr>
              <w:pStyle w:val="TableParagraph"/>
              <w:spacing w:before="1" w:line="213" w:lineRule="exact"/>
              <w:rPr>
                <w:sz w:val="20"/>
              </w:rPr>
            </w:pPr>
            <w:r>
              <w:rPr>
                <w:position w:val="3"/>
                <w:sz w:val="20"/>
              </w:rPr>
              <w:t>L</w:t>
            </w:r>
            <w:r>
              <w:rPr>
                <w:sz w:val="13"/>
              </w:rPr>
              <w:t>Tabel(α=0,05)</w:t>
            </w:r>
            <w:r>
              <w:rPr>
                <w:spacing w:val="16"/>
                <w:sz w:val="13"/>
              </w:rPr>
              <w:t xml:space="preserve"> </w:t>
            </w:r>
            <w:r>
              <w:rPr>
                <w:position w:val="3"/>
                <w:sz w:val="20"/>
              </w:rPr>
              <w:t>=</w:t>
            </w:r>
            <w:r>
              <w:rPr>
                <w:spacing w:val="47"/>
                <w:position w:val="3"/>
                <w:sz w:val="20"/>
              </w:rPr>
              <w:t xml:space="preserve"> </w:t>
            </w:r>
            <w:r>
              <w:rPr>
                <w:position w:val="3"/>
                <w:sz w:val="20"/>
              </w:rPr>
              <w:t>0,14372</w:t>
            </w:r>
          </w:p>
        </w:tc>
        <w:tc>
          <w:tcPr>
            <w:tcW w:w="2060" w:type="dxa"/>
            <w:vMerge w:val="restart"/>
            <w:vAlign w:val="center"/>
          </w:tcPr>
          <w:p w14:paraId="5154D4C1" w14:textId="77777777" w:rsidR="000E6A59" w:rsidRDefault="000E6A59" w:rsidP="003F58E3">
            <w:pPr>
              <w:pStyle w:val="TableParagraph"/>
              <w:spacing w:before="1" w:line="229" w:lineRule="exact"/>
              <w:rPr>
                <w:sz w:val="20"/>
              </w:rPr>
            </w:pPr>
            <w:r>
              <w:rPr>
                <w:i/>
                <w:sz w:val="20"/>
              </w:rPr>
              <w:t>F</w:t>
            </w:r>
            <w:r>
              <w:rPr>
                <w:i/>
                <w:sz w:val="20"/>
                <w:vertAlign w:val="subscript"/>
              </w:rPr>
              <w:t>hitung</w:t>
            </w:r>
            <w:r>
              <w:rPr>
                <w:i/>
                <w:spacing w:val="-3"/>
                <w:sz w:val="20"/>
              </w:rPr>
              <w:t xml:space="preserve"> </w:t>
            </w:r>
            <w:r>
              <w:rPr>
                <w:i/>
                <w:sz w:val="20"/>
              </w:rPr>
              <w:t>=</w:t>
            </w:r>
            <w:r>
              <w:rPr>
                <w:sz w:val="20"/>
              </w:rPr>
              <w:t>1,325</w:t>
            </w:r>
          </w:p>
          <w:p w14:paraId="3E72D75D" w14:textId="77777777" w:rsidR="000E6A59" w:rsidRDefault="000E6A59" w:rsidP="003F58E3">
            <w:pPr>
              <w:pStyle w:val="TableParagraph"/>
              <w:spacing w:before="0" w:line="229" w:lineRule="exact"/>
              <w:rPr>
                <w:sz w:val="20"/>
              </w:rPr>
            </w:pPr>
            <w:r>
              <w:rPr>
                <w:i/>
                <w:sz w:val="20"/>
              </w:rPr>
              <w:t>F</w:t>
            </w:r>
            <w:r>
              <w:rPr>
                <w:i/>
                <w:sz w:val="20"/>
                <w:vertAlign w:val="subscript"/>
              </w:rPr>
              <w:t>tabel</w:t>
            </w:r>
            <w:r>
              <w:rPr>
                <w:i/>
                <w:spacing w:val="-3"/>
                <w:sz w:val="20"/>
              </w:rPr>
              <w:t xml:space="preserve"> </w:t>
            </w:r>
            <w:r>
              <w:rPr>
                <w:i/>
                <w:sz w:val="20"/>
              </w:rPr>
              <w:t>=</w:t>
            </w:r>
            <w:r>
              <w:rPr>
                <w:i/>
                <w:spacing w:val="-3"/>
                <w:sz w:val="20"/>
              </w:rPr>
              <w:t xml:space="preserve"> </w:t>
            </w:r>
            <w:r>
              <w:rPr>
                <w:sz w:val="20"/>
              </w:rPr>
              <w:t>1,758</w:t>
            </w:r>
          </w:p>
        </w:tc>
        <w:tc>
          <w:tcPr>
            <w:tcW w:w="1909" w:type="dxa"/>
            <w:vMerge w:val="restart"/>
            <w:vAlign w:val="center"/>
          </w:tcPr>
          <w:p w14:paraId="56BCF029" w14:textId="77777777" w:rsidR="000E6A59" w:rsidRDefault="000E6A59" w:rsidP="003F58E3">
            <w:pPr>
              <w:pStyle w:val="TableParagraph"/>
              <w:spacing w:before="1" w:line="230" w:lineRule="exact"/>
              <w:rPr>
                <w:sz w:val="20"/>
              </w:rPr>
            </w:pPr>
            <w:r>
              <w:rPr>
                <w:i/>
                <w:sz w:val="20"/>
              </w:rPr>
              <w:t>t</w:t>
            </w:r>
            <w:r>
              <w:rPr>
                <w:i/>
                <w:sz w:val="20"/>
                <w:vertAlign w:val="subscript"/>
              </w:rPr>
              <w:t>hitung</w:t>
            </w:r>
            <w:r>
              <w:rPr>
                <w:i/>
                <w:spacing w:val="-2"/>
                <w:sz w:val="20"/>
              </w:rPr>
              <w:t xml:space="preserve"> </w:t>
            </w:r>
            <w:r>
              <w:rPr>
                <w:i/>
                <w:sz w:val="20"/>
              </w:rPr>
              <w:t>=</w:t>
            </w:r>
            <w:r>
              <w:rPr>
                <w:sz w:val="20"/>
              </w:rPr>
              <w:t>1,755</w:t>
            </w:r>
          </w:p>
          <w:p w14:paraId="29564BE2" w14:textId="77777777" w:rsidR="000E6A59" w:rsidRDefault="000E6A59" w:rsidP="003F58E3">
            <w:pPr>
              <w:pStyle w:val="TableParagraph"/>
              <w:spacing w:before="0" w:line="244" w:lineRule="exact"/>
              <w:rPr>
                <w:sz w:val="20"/>
              </w:rPr>
            </w:pPr>
            <w:r>
              <w:rPr>
                <w:i/>
                <w:position w:val="3"/>
                <w:sz w:val="20"/>
              </w:rPr>
              <w:t>t</w:t>
            </w:r>
            <w:r>
              <w:rPr>
                <w:i/>
                <w:sz w:val="13"/>
              </w:rPr>
              <w:t>tabel(a=0,05)</w:t>
            </w:r>
            <w:r>
              <w:rPr>
                <w:i/>
                <w:spacing w:val="14"/>
                <w:sz w:val="13"/>
              </w:rPr>
              <w:t xml:space="preserve"> </w:t>
            </w:r>
            <w:r>
              <w:rPr>
                <w:position w:val="3"/>
                <w:sz w:val="20"/>
              </w:rPr>
              <w:t>=</w:t>
            </w:r>
            <w:r>
              <w:rPr>
                <w:spacing w:val="-4"/>
                <w:position w:val="3"/>
                <w:sz w:val="20"/>
              </w:rPr>
              <w:t xml:space="preserve"> </w:t>
            </w:r>
            <w:r>
              <w:rPr>
                <w:position w:val="3"/>
                <w:sz w:val="20"/>
              </w:rPr>
              <w:t>1,994</w:t>
            </w:r>
          </w:p>
        </w:tc>
      </w:tr>
      <w:tr w:rsidR="000E6A59" w14:paraId="5F42A9DC" w14:textId="77777777" w:rsidTr="003F58E3">
        <w:trPr>
          <w:trHeight w:val="460"/>
        </w:trPr>
        <w:tc>
          <w:tcPr>
            <w:tcW w:w="1976" w:type="dxa"/>
            <w:vAlign w:val="center"/>
          </w:tcPr>
          <w:p w14:paraId="0642F1F4" w14:textId="77777777" w:rsidR="000E6A59" w:rsidRDefault="000E6A59" w:rsidP="003F58E3">
            <w:pPr>
              <w:pStyle w:val="TableParagraph"/>
              <w:spacing w:before="0" w:line="225" w:lineRule="exact"/>
              <w:rPr>
                <w:sz w:val="20"/>
              </w:rPr>
            </w:pPr>
            <w:r>
              <w:rPr>
                <w:sz w:val="20"/>
              </w:rPr>
              <w:t>Eksperimen</w:t>
            </w:r>
            <w:r>
              <w:rPr>
                <w:spacing w:val="-4"/>
                <w:sz w:val="20"/>
              </w:rPr>
              <w:t xml:space="preserve"> </w:t>
            </w:r>
            <w:r>
              <w:rPr>
                <w:sz w:val="20"/>
              </w:rPr>
              <w:t>II</w:t>
            </w:r>
          </w:p>
        </w:tc>
        <w:tc>
          <w:tcPr>
            <w:tcW w:w="2062" w:type="dxa"/>
            <w:vAlign w:val="center"/>
          </w:tcPr>
          <w:p w14:paraId="5148E426" w14:textId="77777777" w:rsidR="000E6A59" w:rsidRDefault="000E6A59" w:rsidP="003F58E3">
            <w:pPr>
              <w:pStyle w:val="TableParagraph"/>
              <w:spacing w:before="0" w:line="225" w:lineRule="exact"/>
              <w:rPr>
                <w:sz w:val="20"/>
              </w:rPr>
            </w:pPr>
            <w:r>
              <w:rPr>
                <w:sz w:val="20"/>
              </w:rPr>
              <w:t>L</w:t>
            </w:r>
            <w:r>
              <w:rPr>
                <w:sz w:val="20"/>
                <w:vertAlign w:val="subscript"/>
              </w:rPr>
              <w:t>o</w:t>
            </w:r>
            <w:r>
              <w:rPr>
                <w:spacing w:val="-1"/>
                <w:sz w:val="20"/>
              </w:rPr>
              <w:t xml:space="preserve"> </w:t>
            </w:r>
            <w:r>
              <w:rPr>
                <w:sz w:val="20"/>
              </w:rPr>
              <w:t>=</w:t>
            </w:r>
            <w:r>
              <w:rPr>
                <w:spacing w:val="-1"/>
                <w:sz w:val="20"/>
              </w:rPr>
              <w:t xml:space="preserve"> </w:t>
            </w:r>
            <w:r>
              <w:rPr>
                <w:sz w:val="20"/>
              </w:rPr>
              <w:t>0,144196</w:t>
            </w:r>
          </w:p>
          <w:p w14:paraId="74655CB8" w14:textId="77777777" w:rsidR="000E6A59" w:rsidRDefault="000E6A59" w:rsidP="003F58E3">
            <w:pPr>
              <w:pStyle w:val="TableParagraph"/>
              <w:spacing w:before="0" w:line="215" w:lineRule="exact"/>
              <w:rPr>
                <w:sz w:val="20"/>
              </w:rPr>
            </w:pPr>
            <w:r>
              <w:rPr>
                <w:position w:val="3"/>
                <w:sz w:val="20"/>
              </w:rPr>
              <w:t>L</w:t>
            </w:r>
            <w:r>
              <w:rPr>
                <w:sz w:val="13"/>
              </w:rPr>
              <w:t>Tabel(α=0,05)</w:t>
            </w:r>
            <w:r>
              <w:rPr>
                <w:spacing w:val="15"/>
                <w:sz w:val="13"/>
              </w:rPr>
              <w:t xml:space="preserve"> </w:t>
            </w:r>
            <w:r>
              <w:rPr>
                <w:position w:val="3"/>
                <w:sz w:val="20"/>
              </w:rPr>
              <w:t>=</w:t>
            </w:r>
            <w:r>
              <w:rPr>
                <w:spacing w:val="-1"/>
                <w:position w:val="3"/>
                <w:sz w:val="20"/>
              </w:rPr>
              <w:t xml:space="preserve"> </w:t>
            </w:r>
            <w:r>
              <w:rPr>
                <w:position w:val="3"/>
                <w:sz w:val="20"/>
              </w:rPr>
              <w:t>0,149761</w:t>
            </w:r>
          </w:p>
        </w:tc>
        <w:tc>
          <w:tcPr>
            <w:tcW w:w="2060" w:type="dxa"/>
            <w:vMerge/>
            <w:tcBorders>
              <w:top w:val="nil"/>
            </w:tcBorders>
            <w:vAlign w:val="center"/>
          </w:tcPr>
          <w:p w14:paraId="6FA2F3A8" w14:textId="77777777" w:rsidR="000E6A59" w:rsidRDefault="000E6A59" w:rsidP="003F58E3">
            <w:pPr>
              <w:jc w:val="center"/>
              <w:rPr>
                <w:sz w:val="2"/>
                <w:szCs w:val="2"/>
              </w:rPr>
            </w:pPr>
          </w:p>
        </w:tc>
        <w:tc>
          <w:tcPr>
            <w:tcW w:w="1909" w:type="dxa"/>
            <w:vMerge/>
            <w:tcBorders>
              <w:top w:val="nil"/>
            </w:tcBorders>
            <w:vAlign w:val="center"/>
          </w:tcPr>
          <w:p w14:paraId="596A54C3" w14:textId="77777777" w:rsidR="000E6A59" w:rsidRDefault="000E6A59" w:rsidP="003F58E3">
            <w:pPr>
              <w:jc w:val="center"/>
              <w:rPr>
                <w:sz w:val="2"/>
                <w:szCs w:val="2"/>
              </w:rPr>
            </w:pPr>
          </w:p>
        </w:tc>
      </w:tr>
    </w:tbl>
    <w:p w14:paraId="2BEF4A77" w14:textId="77777777" w:rsidR="003943C5" w:rsidRDefault="003943C5" w:rsidP="003943C5">
      <w:pPr>
        <w:spacing w:before="2" w:after="8"/>
        <w:jc w:val="center"/>
        <w:rPr>
          <w:lang w:val="id-ID"/>
        </w:rPr>
      </w:pPr>
    </w:p>
    <w:p w14:paraId="2B3FE99F" w14:textId="77777777" w:rsidR="000E6A59" w:rsidRPr="000E6A59" w:rsidRDefault="000E6A59" w:rsidP="000E6A59">
      <w:pPr>
        <w:spacing w:before="2" w:after="8"/>
        <w:rPr>
          <w:lang w:val="id"/>
        </w:rPr>
      </w:pPr>
      <w:r w:rsidRPr="000E6A59">
        <w:rPr>
          <w:lang w:val="id"/>
        </w:rPr>
        <w:t>Uji Normalitas</w:t>
      </w:r>
    </w:p>
    <w:p w14:paraId="5F332AD9" w14:textId="77777777" w:rsidR="000E6A59" w:rsidRPr="000E6A59" w:rsidRDefault="000E6A59" w:rsidP="000E6A59">
      <w:pPr>
        <w:spacing w:before="2" w:after="8"/>
        <w:ind w:firstLine="720"/>
        <w:jc w:val="both"/>
        <w:rPr>
          <w:lang w:val="id"/>
        </w:rPr>
      </w:pPr>
      <w:r w:rsidRPr="000E6A59">
        <w:rPr>
          <w:lang w:val="id"/>
        </w:rPr>
        <w:t xml:space="preserve">Pada uji normalitas data hasil belajar digunakan uji liliefords. Dari hasil perhitungan diperoleh harga </w:t>
      </w:r>
      <w:r w:rsidRPr="000E6A59">
        <w:rPr>
          <w:i/>
          <w:lang w:val="id"/>
        </w:rPr>
        <w:t>L</w:t>
      </w:r>
      <w:r w:rsidRPr="000E6A59">
        <w:rPr>
          <w:i/>
          <w:vertAlign w:val="subscript"/>
          <w:lang w:val="id"/>
        </w:rPr>
        <w:t>o</w:t>
      </w:r>
      <w:r w:rsidRPr="000E6A59">
        <w:rPr>
          <w:i/>
          <w:lang w:val="id"/>
        </w:rPr>
        <w:t xml:space="preserve"> </w:t>
      </w:r>
      <w:r w:rsidRPr="000E6A59">
        <w:rPr>
          <w:lang w:val="id"/>
        </w:rPr>
        <w:t xml:space="preserve">untuk kelompok eksperimen I adalah 0,13523, sedangkan harga </w:t>
      </w:r>
      <w:r w:rsidRPr="000E6A59">
        <w:rPr>
          <w:i/>
          <w:lang w:val="id"/>
        </w:rPr>
        <w:t>L</w:t>
      </w:r>
      <w:r w:rsidRPr="000E6A59">
        <w:rPr>
          <w:i/>
          <w:vertAlign w:val="subscript"/>
          <w:lang w:val="id"/>
        </w:rPr>
        <w:t>Tabel(α=0,05)</w:t>
      </w:r>
      <w:r w:rsidRPr="000E6A59">
        <w:rPr>
          <w:i/>
          <w:lang w:val="id"/>
        </w:rPr>
        <w:t xml:space="preserve"> </w:t>
      </w:r>
      <w:r w:rsidRPr="000E6A59">
        <w:rPr>
          <w:lang w:val="id"/>
        </w:rPr>
        <w:t xml:space="preserve">dengan n = 38 adalah 0,14372, maka diperoleh </w:t>
      </w:r>
      <w:r w:rsidRPr="000E6A59">
        <w:rPr>
          <w:i/>
          <w:lang w:val="id"/>
        </w:rPr>
        <w:t>L</w:t>
      </w:r>
      <w:r w:rsidRPr="000E6A59">
        <w:rPr>
          <w:i/>
          <w:vertAlign w:val="subscript"/>
          <w:lang w:val="id"/>
        </w:rPr>
        <w:t>o</w:t>
      </w:r>
      <w:r w:rsidRPr="000E6A59">
        <w:rPr>
          <w:i/>
          <w:lang w:val="id"/>
        </w:rPr>
        <w:t>&lt;L</w:t>
      </w:r>
      <w:r w:rsidRPr="000E6A59">
        <w:rPr>
          <w:i/>
          <w:vertAlign w:val="subscript"/>
          <w:lang w:val="id"/>
        </w:rPr>
        <w:t>Tabel(α=0,05)</w:t>
      </w:r>
      <w:r w:rsidRPr="000E6A59">
        <w:rPr>
          <w:i/>
          <w:lang w:val="id"/>
        </w:rPr>
        <w:t xml:space="preserve"> </w:t>
      </w:r>
      <w:r w:rsidRPr="000E6A59">
        <w:rPr>
          <w:lang w:val="id"/>
        </w:rPr>
        <w:t xml:space="preserve">yang berarti data hasil hasil belajar siswa pada kelompok eksperimen I berdistribusi normal. Sedangkan pada kelompok eksperimen II diperoleh </w:t>
      </w:r>
      <w:r w:rsidRPr="000E6A59">
        <w:rPr>
          <w:i/>
          <w:lang w:val="id"/>
        </w:rPr>
        <w:t>L</w:t>
      </w:r>
      <w:r w:rsidRPr="000E6A59">
        <w:rPr>
          <w:i/>
          <w:vertAlign w:val="subscript"/>
          <w:lang w:val="id"/>
        </w:rPr>
        <w:t>o</w:t>
      </w:r>
      <w:r w:rsidRPr="000E6A59">
        <w:rPr>
          <w:i/>
          <w:lang w:val="id"/>
        </w:rPr>
        <w:t xml:space="preserve"> = </w:t>
      </w:r>
      <w:r w:rsidRPr="000E6A59">
        <w:rPr>
          <w:lang w:val="id"/>
        </w:rPr>
        <w:t xml:space="preserve">0,144196 dan </w:t>
      </w:r>
      <w:r w:rsidRPr="000E6A59">
        <w:rPr>
          <w:i/>
          <w:lang w:val="id"/>
        </w:rPr>
        <w:t>L</w:t>
      </w:r>
      <w:r w:rsidRPr="000E6A59">
        <w:rPr>
          <w:i/>
          <w:vertAlign w:val="subscript"/>
          <w:lang w:val="id"/>
        </w:rPr>
        <w:t>Tabel(α=0,05)</w:t>
      </w:r>
      <w:r w:rsidRPr="000E6A59">
        <w:rPr>
          <w:i/>
          <w:lang w:val="id"/>
        </w:rPr>
        <w:t xml:space="preserve"> </w:t>
      </w:r>
      <w:r w:rsidRPr="000E6A59">
        <w:rPr>
          <w:lang w:val="id"/>
        </w:rPr>
        <w:t xml:space="preserve">dengan n = 35 adalah 0,149761, maka diperoleh </w:t>
      </w:r>
      <w:r w:rsidRPr="000E6A59">
        <w:rPr>
          <w:i/>
          <w:lang w:val="id"/>
        </w:rPr>
        <w:t>L</w:t>
      </w:r>
      <w:r w:rsidRPr="000E6A59">
        <w:rPr>
          <w:i/>
          <w:vertAlign w:val="subscript"/>
          <w:lang w:val="id"/>
        </w:rPr>
        <w:t>o</w:t>
      </w:r>
      <w:r w:rsidRPr="000E6A59">
        <w:rPr>
          <w:i/>
          <w:lang w:val="id"/>
        </w:rPr>
        <w:t>&lt;L</w:t>
      </w:r>
      <w:r w:rsidRPr="000E6A59">
        <w:rPr>
          <w:i/>
          <w:vertAlign w:val="subscript"/>
          <w:lang w:val="id"/>
        </w:rPr>
        <w:t>Tabel(α=0,05)</w:t>
      </w:r>
      <w:r w:rsidRPr="000E6A59">
        <w:rPr>
          <w:i/>
          <w:lang w:val="id"/>
        </w:rPr>
        <w:t xml:space="preserve"> </w:t>
      </w:r>
      <w:r w:rsidRPr="000E6A59">
        <w:rPr>
          <w:lang w:val="id"/>
        </w:rPr>
        <w:t>yang berarti data hasil belajar siswa pada kelompok eksperimen II juga berdistribusi normal (lampiran 16).</w:t>
      </w:r>
    </w:p>
    <w:p w14:paraId="2DF3E25C" w14:textId="77777777" w:rsidR="000E6A59" w:rsidRDefault="000E6A59" w:rsidP="000E6A59">
      <w:pPr>
        <w:spacing w:before="2" w:after="8"/>
        <w:jc w:val="both"/>
        <w:rPr>
          <w:lang w:val="id-ID"/>
        </w:rPr>
      </w:pPr>
    </w:p>
    <w:p w14:paraId="48FFA7DD" w14:textId="1146B944" w:rsidR="000E6A59" w:rsidRPr="000E6A59" w:rsidRDefault="000E6A59" w:rsidP="000E6A59">
      <w:pPr>
        <w:spacing w:before="2" w:after="8"/>
        <w:jc w:val="both"/>
        <w:rPr>
          <w:lang w:val="id"/>
        </w:rPr>
      </w:pPr>
      <w:r w:rsidRPr="000E6A59">
        <w:rPr>
          <w:lang w:val="id"/>
        </w:rPr>
        <w:t>Uji Kesamaan Variansi (homogenitas)</w:t>
      </w:r>
    </w:p>
    <w:p w14:paraId="76E4656C" w14:textId="1F8CFF15" w:rsidR="000E6A59" w:rsidRDefault="000E6A59" w:rsidP="000E6A59">
      <w:pPr>
        <w:ind w:firstLine="720"/>
        <w:jc w:val="both"/>
        <w:rPr>
          <w:lang w:val="id-ID"/>
        </w:rPr>
      </w:pPr>
      <w:r w:rsidRPr="000E6A59">
        <w:rPr>
          <w:lang w:val="id"/>
        </w:rPr>
        <w:t>Uji kesamaan var</w:t>
      </w:r>
      <w:r w:rsidR="008679C1">
        <w:rPr>
          <w:lang w:val="id"/>
        </w:rPr>
        <w:t xml:space="preserve">iansi dengan menggunakan uji F </w:t>
      </w:r>
      <w:r w:rsidRPr="000E6A59">
        <w:rPr>
          <w:lang w:val="id"/>
        </w:rPr>
        <w:t xml:space="preserve">diperoleh </w:t>
      </w:r>
      <w:r w:rsidRPr="000E6A59">
        <w:rPr>
          <w:i/>
          <w:lang w:val="id"/>
        </w:rPr>
        <w:t xml:space="preserve">Fhitung = </w:t>
      </w:r>
      <w:r w:rsidRPr="000E6A59">
        <w:rPr>
          <w:lang w:val="id"/>
        </w:rPr>
        <w:t xml:space="preserve">1,325 dan </w:t>
      </w:r>
      <w:r w:rsidRPr="000E6A59">
        <w:rPr>
          <w:i/>
          <w:lang w:val="id"/>
        </w:rPr>
        <w:t xml:space="preserve">Ftabel(α=0,05) </w:t>
      </w:r>
      <w:r w:rsidRPr="000E6A59">
        <w:rPr>
          <w:lang w:val="id"/>
        </w:rPr>
        <w:t xml:space="preserve">= 1,758. Oleh karena </w:t>
      </w:r>
      <w:r w:rsidRPr="000E6A59">
        <w:rPr>
          <w:i/>
          <w:lang w:val="id"/>
        </w:rPr>
        <w:t>Fhitung</w:t>
      </w:r>
      <w:r w:rsidRPr="000E6A59">
        <w:rPr>
          <w:lang w:val="id"/>
        </w:rPr>
        <w:t>&lt;</w:t>
      </w:r>
      <w:r w:rsidRPr="000E6A59">
        <w:rPr>
          <w:i/>
          <w:lang w:val="id"/>
        </w:rPr>
        <w:t xml:space="preserve">Ftabel(α=0,05) </w:t>
      </w:r>
      <w:r w:rsidRPr="000E6A59">
        <w:rPr>
          <w:lang w:val="id"/>
        </w:rPr>
        <w:t>maka dapat disimpulkan bahwa kelompok eksperimen I dan kelompok eksperimen II memiliki variansi yang sama.</w:t>
      </w:r>
    </w:p>
    <w:p w14:paraId="613E0D57" w14:textId="77777777" w:rsidR="000C4554" w:rsidRDefault="000C4554" w:rsidP="000E6A59">
      <w:pPr>
        <w:ind w:firstLine="720"/>
        <w:jc w:val="both"/>
        <w:rPr>
          <w:lang w:val="id-ID"/>
        </w:rPr>
      </w:pPr>
    </w:p>
    <w:p w14:paraId="0BFA3A3A" w14:textId="77777777" w:rsidR="000C4554" w:rsidRPr="000C4554" w:rsidRDefault="000C4554" w:rsidP="000C4554">
      <w:pPr>
        <w:jc w:val="both"/>
        <w:rPr>
          <w:lang w:val="id"/>
        </w:rPr>
      </w:pPr>
      <w:r w:rsidRPr="000C4554">
        <w:rPr>
          <w:lang w:val="id"/>
        </w:rPr>
        <w:t>Uji Kesamaan Dua Rata-rata dengan analisis uji-t</w:t>
      </w:r>
    </w:p>
    <w:p w14:paraId="0BDFE9D1" w14:textId="77777777" w:rsidR="000C4554" w:rsidRPr="000C4554" w:rsidRDefault="000C4554" w:rsidP="000C4554">
      <w:pPr>
        <w:ind w:firstLine="720"/>
        <w:jc w:val="both"/>
        <w:rPr>
          <w:lang w:val="id"/>
        </w:rPr>
      </w:pPr>
      <w:r w:rsidRPr="000C4554">
        <w:rPr>
          <w:lang w:val="id"/>
        </w:rPr>
        <w:t>Dari hasil uji normalitas dan uji kesamaan variansi didapatkan bahwa hasil belajar dari kelompok eksperimen I dan kelompok eksperimen II berdistribusi normal dan memiliki variansi yang sama (homogen), sehingga memenuhi syarat untuk dilakukan uji hipotesis dengan uji-t.</w:t>
      </w:r>
    </w:p>
    <w:p w14:paraId="2819A323" w14:textId="77777777" w:rsidR="000C4554" w:rsidRPr="000C4554" w:rsidRDefault="000C4554" w:rsidP="000C4554">
      <w:pPr>
        <w:ind w:firstLine="720"/>
        <w:jc w:val="both"/>
        <w:rPr>
          <w:lang w:val="id"/>
        </w:rPr>
      </w:pPr>
      <w:r w:rsidRPr="000C4554">
        <w:rPr>
          <w:lang w:val="id"/>
        </w:rPr>
        <w:t xml:space="preserve">Dari hasil perhitungan (lampiran 18), diperoleh harga </w:t>
      </w:r>
      <w:r w:rsidRPr="000C4554">
        <w:rPr>
          <w:i/>
          <w:lang w:val="id"/>
        </w:rPr>
        <w:t>t</w:t>
      </w:r>
      <w:r w:rsidRPr="000C4554">
        <w:rPr>
          <w:i/>
          <w:vertAlign w:val="subscript"/>
          <w:lang w:val="id"/>
        </w:rPr>
        <w:t>hitung</w:t>
      </w:r>
      <w:r w:rsidRPr="000C4554">
        <w:rPr>
          <w:i/>
          <w:lang w:val="id"/>
        </w:rPr>
        <w:t xml:space="preserve"> </w:t>
      </w:r>
      <w:r w:rsidRPr="000C4554">
        <w:rPr>
          <w:lang w:val="id"/>
        </w:rPr>
        <w:t xml:space="preserve">= 1,755 sedangkan dari tabel distribusi t diperoleh </w:t>
      </w:r>
      <w:r w:rsidRPr="000C4554">
        <w:rPr>
          <w:i/>
          <w:lang w:val="id"/>
        </w:rPr>
        <w:t>t</w:t>
      </w:r>
      <w:r w:rsidRPr="000C4554">
        <w:rPr>
          <w:i/>
          <w:vertAlign w:val="subscript"/>
          <w:lang w:val="id"/>
        </w:rPr>
        <w:t>tabel(α=0,05)</w:t>
      </w:r>
      <w:r w:rsidRPr="000C4554">
        <w:rPr>
          <w:lang w:val="id"/>
        </w:rPr>
        <w:t xml:space="preserve">= 1,994. Oleh karena harga </w:t>
      </w:r>
      <w:r w:rsidRPr="000C4554">
        <w:rPr>
          <w:i/>
          <w:lang w:val="id"/>
        </w:rPr>
        <w:t>t</w:t>
      </w:r>
      <w:r w:rsidRPr="000C4554">
        <w:rPr>
          <w:i/>
          <w:vertAlign w:val="subscript"/>
          <w:lang w:val="id"/>
        </w:rPr>
        <w:t>hitung</w:t>
      </w:r>
      <w:r w:rsidRPr="000C4554">
        <w:rPr>
          <w:i/>
          <w:lang w:val="id"/>
        </w:rPr>
        <w:t>&lt; t</w:t>
      </w:r>
      <w:r w:rsidRPr="000C4554">
        <w:rPr>
          <w:i/>
          <w:vertAlign w:val="subscript"/>
          <w:lang w:val="id"/>
        </w:rPr>
        <w:t>tabel(α=0,05)</w:t>
      </w:r>
      <w:r w:rsidRPr="000C4554">
        <w:rPr>
          <w:lang w:val="id"/>
        </w:rPr>
        <w:t xml:space="preserve">, maka kriteria pengujian </w:t>
      </w:r>
      <w:r w:rsidRPr="000C4554">
        <w:rPr>
          <w:i/>
          <w:lang w:val="id"/>
        </w:rPr>
        <w:t>t</w:t>
      </w:r>
      <w:r w:rsidRPr="000C4554">
        <w:rPr>
          <w:i/>
          <w:vertAlign w:val="subscript"/>
          <w:lang w:val="id"/>
        </w:rPr>
        <w:t>hitung</w:t>
      </w:r>
      <w:r w:rsidRPr="000C4554">
        <w:rPr>
          <w:i/>
          <w:lang w:val="id"/>
        </w:rPr>
        <w:t xml:space="preserve"> ≤ t</w:t>
      </w:r>
      <w:r w:rsidRPr="000C4554">
        <w:rPr>
          <w:i/>
          <w:vertAlign w:val="subscript"/>
          <w:lang w:val="id"/>
        </w:rPr>
        <w:t>tabel</w:t>
      </w:r>
      <w:r w:rsidRPr="000C4554">
        <w:rPr>
          <w:i/>
          <w:lang w:val="id"/>
        </w:rPr>
        <w:t xml:space="preserve"> </w:t>
      </w:r>
      <w:r w:rsidRPr="000C4554">
        <w:rPr>
          <w:lang w:val="id"/>
        </w:rPr>
        <w:t>terpenuhi, sehingga H</w:t>
      </w:r>
      <w:r w:rsidRPr="000C4554">
        <w:rPr>
          <w:vertAlign w:val="subscript"/>
          <w:lang w:val="id"/>
        </w:rPr>
        <w:t>o</w:t>
      </w:r>
      <w:r w:rsidRPr="000C4554">
        <w:rPr>
          <w:lang w:val="id"/>
        </w:rPr>
        <w:t xml:space="preserve"> : µ</w:t>
      </w:r>
      <w:r w:rsidRPr="000C4554">
        <w:rPr>
          <w:vertAlign w:val="subscript"/>
          <w:lang w:val="id"/>
        </w:rPr>
        <w:t>1</w:t>
      </w:r>
    </w:p>
    <w:p w14:paraId="7A942FA2" w14:textId="77777777" w:rsidR="000C4554" w:rsidRDefault="000C4554" w:rsidP="000C4554">
      <w:pPr>
        <w:ind w:firstLine="720"/>
        <w:jc w:val="both"/>
        <w:rPr>
          <w:lang w:val="id-ID"/>
        </w:rPr>
      </w:pPr>
      <w:r w:rsidRPr="000C4554">
        <w:rPr>
          <w:lang w:val="id"/>
        </w:rPr>
        <w:t>≤ µ</w:t>
      </w:r>
      <w:r w:rsidRPr="000C4554">
        <w:rPr>
          <w:vertAlign w:val="subscript"/>
          <w:lang w:val="id"/>
        </w:rPr>
        <w:t>2</w:t>
      </w:r>
      <w:r w:rsidRPr="000C4554">
        <w:rPr>
          <w:lang w:val="id"/>
        </w:rPr>
        <w:t xml:space="preserve"> diterima dan H</w:t>
      </w:r>
      <w:r w:rsidRPr="000C4554">
        <w:rPr>
          <w:vertAlign w:val="subscript"/>
          <w:lang w:val="id"/>
        </w:rPr>
        <w:t>1</w:t>
      </w:r>
      <w:r w:rsidRPr="000C4554">
        <w:rPr>
          <w:lang w:val="id"/>
        </w:rPr>
        <w:t xml:space="preserve"> : µ</w:t>
      </w:r>
      <w:r w:rsidRPr="000C4554">
        <w:rPr>
          <w:vertAlign w:val="subscript"/>
          <w:lang w:val="id"/>
        </w:rPr>
        <w:t>1</w:t>
      </w:r>
      <w:r w:rsidRPr="000C4554">
        <w:rPr>
          <w:lang w:val="id"/>
        </w:rPr>
        <w:t xml:space="preserve"> &gt; µ2 ditolak. Berarti hipotesis berbunyi “hasil belajar siswa menggunakan media </w:t>
      </w:r>
      <w:r w:rsidRPr="000C4554">
        <w:rPr>
          <w:i/>
          <w:lang w:val="id"/>
        </w:rPr>
        <w:t xml:space="preserve">adobe flash CS5 professional </w:t>
      </w:r>
      <w:r w:rsidRPr="000C4554">
        <w:rPr>
          <w:lang w:val="id"/>
        </w:rPr>
        <w:t xml:space="preserve">lebih rendah atau sama dengan menggunakan media </w:t>
      </w:r>
      <w:r w:rsidRPr="000C4554">
        <w:rPr>
          <w:i/>
          <w:lang w:val="id"/>
        </w:rPr>
        <w:t xml:space="preserve">macromedia flash 8 professional </w:t>
      </w:r>
      <w:r w:rsidRPr="000C4554">
        <w:rPr>
          <w:lang w:val="id"/>
        </w:rPr>
        <w:t xml:space="preserve">terpenuhi. Sehingga dapat disimpulkan bahwa tidak terdapat perbedaan antara pembelajaran dengan menggunakan media </w:t>
      </w:r>
      <w:r w:rsidRPr="000C4554">
        <w:rPr>
          <w:i/>
          <w:lang w:val="id"/>
        </w:rPr>
        <w:t xml:space="preserve">adobe flash CS5 professional </w:t>
      </w:r>
      <w:r w:rsidRPr="000C4554">
        <w:rPr>
          <w:lang w:val="id"/>
        </w:rPr>
        <w:t xml:space="preserve">dan </w:t>
      </w:r>
      <w:r w:rsidRPr="000C4554">
        <w:rPr>
          <w:i/>
          <w:lang w:val="id"/>
        </w:rPr>
        <w:t xml:space="preserve">macromedia flash 8 professional </w:t>
      </w:r>
      <w:r w:rsidRPr="000C4554">
        <w:rPr>
          <w:lang w:val="id"/>
        </w:rPr>
        <w:t>terhadap hasil belajar siswa pada materi pergeseran kesetimbangan di kelas XI MIA SMAN 1 Batanghari.</w:t>
      </w:r>
    </w:p>
    <w:p w14:paraId="0C57023F" w14:textId="77777777" w:rsidR="000C4554" w:rsidRPr="000C4554" w:rsidRDefault="000C4554" w:rsidP="000C4554">
      <w:pPr>
        <w:ind w:firstLine="720"/>
        <w:jc w:val="both"/>
        <w:rPr>
          <w:lang w:val="id-ID"/>
        </w:rPr>
      </w:pPr>
    </w:p>
    <w:p w14:paraId="21F4435A" w14:textId="77777777" w:rsidR="000C4554" w:rsidRPr="000C4554" w:rsidRDefault="000C4554" w:rsidP="000C4554">
      <w:pPr>
        <w:jc w:val="both"/>
        <w:rPr>
          <w:b/>
          <w:bCs/>
          <w:lang w:val="id"/>
        </w:rPr>
      </w:pPr>
      <w:r w:rsidRPr="000C4554">
        <w:rPr>
          <w:b/>
          <w:bCs/>
          <w:lang w:val="id"/>
        </w:rPr>
        <w:t>Hasil Observasi Afektif Siswa</w:t>
      </w:r>
    </w:p>
    <w:p w14:paraId="564642FE" w14:textId="77777777" w:rsidR="000C4554" w:rsidRPr="000C4554" w:rsidRDefault="000C4554" w:rsidP="000C4554">
      <w:pPr>
        <w:ind w:firstLine="720"/>
        <w:jc w:val="both"/>
        <w:rPr>
          <w:lang w:val="id"/>
        </w:rPr>
      </w:pPr>
      <w:r w:rsidRPr="000C4554">
        <w:rPr>
          <w:lang w:val="id"/>
        </w:rPr>
        <w:t>Afektif siswa yang diamati dibatasi pada karakteristik sikap dan minat. Afektif siswa diobservasi selama proses pembelajaran pada setiap pertemuan. Lembar observasi ini dibuat berdasarkan indikator afektif yang berisi 14 pernyataan dengan nilai terendah 1 dan nilai tertinggi 4 sehingga didapat skor minimal 14 dan skor maksimal 56. Adapun data dari lembar observasi afektif siswa ditampilkan pada table 4.3 berikut:</w:t>
      </w:r>
    </w:p>
    <w:p w14:paraId="24929FD1" w14:textId="77777777" w:rsidR="000C4554" w:rsidRPr="000C4554" w:rsidRDefault="000C4554" w:rsidP="000E6A59">
      <w:pPr>
        <w:ind w:firstLine="720"/>
        <w:jc w:val="both"/>
        <w:rPr>
          <w:lang w:val="id"/>
        </w:rPr>
      </w:pPr>
    </w:p>
    <w:p w14:paraId="25B5CE0E" w14:textId="77777777" w:rsidR="000C4554" w:rsidRDefault="000C4554" w:rsidP="000C4554">
      <w:pPr>
        <w:spacing w:before="2" w:after="7"/>
        <w:jc w:val="both"/>
      </w:pPr>
      <w:r>
        <w:t>Tabel</w:t>
      </w:r>
      <w:r>
        <w:rPr>
          <w:spacing w:val="-4"/>
        </w:rPr>
        <w:t xml:space="preserve"> </w:t>
      </w:r>
      <w:r>
        <w:t>4.3 Hasil</w:t>
      </w:r>
      <w:r>
        <w:rPr>
          <w:spacing w:val="-3"/>
        </w:rPr>
        <w:t xml:space="preserve"> </w:t>
      </w:r>
      <w:r>
        <w:t>persentase</w:t>
      </w:r>
      <w:r>
        <w:rPr>
          <w:spacing w:val="-1"/>
        </w:rPr>
        <w:t xml:space="preserve"> </w:t>
      </w:r>
      <w:r>
        <w:t>lembar</w:t>
      </w:r>
      <w:r>
        <w:rPr>
          <w:spacing w:val="-1"/>
        </w:rPr>
        <w:t xml:space="preserve"> </w:t>
      </w:r>
      <w:r>
        <w:t>observasi</w:t>
      </w:r>
      <w:r>
        <w:rPr>
          <w:spacing w:val="-1"/>
        </w:rPr>
        <w:t xml:space="preserve"> </w:t>
      </w:r>
      <w:r>
        <w:t>afektif</w:t>
      </w:r>
      <w:r>
        <w:rPr>
          <w:spacing w:val="-4"/>
        </w:rPr>
        <w:t xml:space="preserve"> </w:t>
      </w:r>
      <w:r>
        <w:t>siswa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3"/>
        <w:gridCol w:w="1497"/>
        <w:gridCol w:w="2993"/>
        <w:gridCol w:w="1279"/>
        <w:gridCol w:w="619"/>
        <w:gridCol w:w="895"/>
        <w:gridCol w:w="895"/>
      </w:tblGrid>
      <w:tr w:rsidR="007F38BD" w14:paraId="6DC480DA" w14:textId="77777777" w:rsidTr="007F38BD">
        <w:trPr>
          <w:trHeight w:val="688"/>
        </w:trPr>
        <w:tc>
          <w:tcPr>
            <w:tcW w:w="497" w:type="pct"/>
            <w:vMerge w:val="restart"/>
            <w:vAlign w:val="center"/>
          </w:tcPr>
          <w:p w14:paraId="2C133087" w14:textId="77777777" w:rsidR="00EF6057" w:rsidRDefault="00EF6057" w:rsidP="003F58E3">
            <w:pPr>
              <w:pStyle w:val="TableParagraph"/>
              <w:spacing w:before="9" w:line="240" w:lineRule="auto"/>
              <w:rPr>
                <w:sz w:val="19"/>
              </w:rPr>
            </w:pPr>
          </w:p>
          <w:p w14:paraId="7739645C" w14:textId="77777777" w:rsidR="00EF6057" w:rsidRDefault="00EF6057" w:rsidP="003F58E3">
            <w:pPr>
              <w:pStyle w:val="TableParagraph"/>
              <w:spacing w:before="0" w:line="240" w:lineRule="auto"/>
              <w:ind w:right="88" w:firstLine="33"/>
              <w:rPr>
                <w:sz w:val="20"/>
              </w:rPr>
            </w:pPr>
            <w:r>
              <w:rPr>
                <w:sz w:val="20"/>
              </w:rPr>
              <w:t>Aspek</w:t>
            </w:r>
            <w:r>
              <w:rPr>
                <w:spacing w:val="-47"/>
                <w:sz w:val="20"/>
              </w:rPr>
              <w:t xml:space="preserve"> </w:t>
            </w:r>
            <w:r>
              <w:rPr>
                <w:sz w:val="20"/>
              </w:rPr>
              <w:t>Afektif</w:t>
            </w:r>
          </w:p>
        </w:tc>
        <w:tc>
          <w:tcPr>
            <w:tcW w:w="824" w:type="pct"/>
            <w:vMerge w:val="restart"/>
            <w:vAlign w:val="center"/>
          </w:tcPr>
          <w:p w14:paraId="6FCC1BE6" w14:textId="77777777" w:rsidR="00EF6057" w:rsidRDefault="00EF6057" w:rsidP="003F58E3">
            <w:pPr>
              <w:pStyle w:val="TableParagraph"/>
              <w:spacing w:before="7" w:line="240" w:lineRule="auto"/>
              <w:rPr>
                <w:sz w:val="29"/>
              </w:rPr>
            </w:pPr>
          </w:p>
          <w:p w14:paraId="045737C6" w14:textId="77777777" w:rsidR="00EF6057" w:rsidRDefault="00EF6057" w:rsidP="003F58E3">
            <w:pPr>
              <w:pStyle w:val="TableParagraph"/>
              <w:spacing w:before="0" w:line="240" w:lineRule="auto"/>
              <w:rPr>
                <w:sz w:val="20"/>
              </w:rPr>
            </w:pPr>
            <w:r>
              <w:rPr>
                <w:sz w:val="20"/>
              </w:rPr>
              <w:t>Indikator</w:t>
            </w:r>
          </w:p>
        </w:tc>
        <w:tc>
          <w:tcPr>
            <w:tcW w:w="1648" w:type="pct"/>
            <w:vMerge w:val="restart"/>
            <w:vAlign w:val="center"/>
          </w:tcPr>
          <w:p w14:paraId="21036C17" w14:textId="77777777" w:rsidR="00EF6057" w:rsidRDefault="00EF6057" w:rsidP="003F58E3">
            <w:pPr>
              <w:pStyle w:val="TableParagraph"/>
              <w:spacing w:before="7" w:line="240" w:lineRule="auto"/>
              <w:rPr>
                <w:sz w:val="29"/>
              </w:rPr>
            </w:pPr>
          </w:p>
          <w:p w14:paraId="1B567AEF" w14:textId="77777777" w:rsidR="00EF6057" w:rsidRDefault="00EF6057" w:rsidP="003F58E3">
            <w:pPr>
              <w:pStyle w:val="TableParagraph"/>
              <w:spacing w:before="0" w:line="240" w:lineRule="auto"/>
              <w:ind w:right="1014"/>
              <w:rPr>
                <w:sz w:val="20"/>
              </w:rPr>
            </w:pPr>
            <w:r>
              <w:rPr>
                <w:sz w:val="20"/>
              </w:rPr>
              <w:t>Pernyataan</w:t>
            </w:r>
          </w:p>
        </w:tc>
        <w:tc>
          <w:tcPr>
            <w:tcW w:w="1044" w:type="pct"/>
            <w:gridSpan w:val="2"/>
            <w:vAlign w:val="center"/>
          </w:tcPr>
          <w:p w14:paraId="5FB6EEBA" w14:textId="77777777" w:rsidR="00EF6057" w:rsidRDefault="00EF6057" w:rsidP="003F58E3">
            <w:pPr>
              <w:pStyle w:val="TableParagraph"/>
              <w:spacing w:before="0" w:line="237" w:lineRule="auto"/>
              <w:ind w:right="87" w:hanging="49"/>
              <w:rPr>
                <w:sz w:val="20"/>
              </w:rPr>
            </w:pPr>
            <w:r>
              <w:rPr>
                <w:sz w:val="20"/>
              </w:rPr>
              <w:t>(Eksperimen I)</w:t>
            </w:r>
            <w:r>
              <w:rPr>
                <w:spacing w:val="-48"/>
                <w:sz w:val="20"/>
              </w:rPr>
              <w:t xml:space="preserve"> </w:t>
            </w:r>
            <w:r>
              <w:rPr>
                <w:sz w:val="20"/>
              </w:rPr>
              <w:t>Skor</w:t>
            </w:r>
          </w:p>
          <w:p w14:paraId="07F12F7D" w14:textId="77777777" w:rsidR="00EF6057" w:rsidRDefault="00EF6057" w:rsidP="003F58E3">
            <w:pPr>
              <w:pStyle w:val="TableParagraph"/>
              <w:spacing w:before="0" w:line="217" w:lineRule="exact"/>
              <w:rPr>
                <w:sz w:val="20"/>
              </w:rPr>
            </w:pPr>
            <w:r>
              <w:rPr>
                <w:sz w:val="20"/>
              </w:rPr>
              <w:t>Pertemuan</w:t>
            </w:r>
            <w:r>
              <w:rPr>
                <w:spacing w:val="-3"/>
                <w:sz w:val="20"/>
              </w:rPr>
              <w:t xml:space="preserve"> </w:t>
            </w:r>
            <w:r>
              <w:rPr>
                <w:sz w:val="20"/>
              </w:rPr>
              <w:t>Ke-</w:t>
            </w:r>
          </w:p>
        </w:tc>
        <w:tc>
          <w:tcPr>
            <w:tcW w:w="987" w:type="pct"/>
            <w:gridSpan w:val="2"/>
            <w:vAlign w:val="center"/>
          </w:tcPr>
          <w:p w14:paraId="4AB780B0" w14:textId="77777777" w:rsidR="00EF6057" w:rsidRDefault="00EF6057" w:rsidP="003F58E3">
            <w:pPr>
              <w:pStyle w:val="TableParagraph"/>
              <w:spacing w:before="0" w:line="237" w:lineRule="auto"/>
              <w:ind w:right="144"/>
              <w:rPr>
                <w:sz w:val="20"/>
              </w:rPr>
            </w:pPr>
            <w:r>
              <w:rPr>
                <w:sz w:val="20"/>
              </w:rPr>
              <w:t>(Eksperimen II)</w:t>
            </w:r>
            <w:r>
              <w:rPr>
                <w:spacing w:val="-47"/>
                <w:sz w:val="20"/>
              </w:rPr>
              <w:t xml:space="preserve"> </w:t>
            </w:r>
            <w:r>
              <w:rPr>
                <w:sz w:val="20"/>
              </w:rPr>
              <w:t>Skor</w:t>
            </w:r>
          </w:p>
          <w:p w14:paraId="7CD0B534" w14:textId="77777777" w:rsidR="00EF6057" w:rsidRDefault="00EF6057" w:rsidP="003F58E3">
            <w:pPr>
              <w:pStyle w:val="TableParagraph"/>
              <w:spacing w:before="0" w:line="217" w:lineRule="exact"/>
              <w:rPr>
                <w:sz w:val="20"/>
              </w:rPr>
            </w:pPr>
            <w:r>
              <w:rPr>
                <w:sz w:val="20"/>
              </w:rPr>
              <w:t>Pertemuan</w:t>
            </w:r>
            <w:r>
              <w:rPr>
                <w:spacing w:val="-3"/>
                <w:sz w:val="20"/>
              </w:rPr>
              <w:t xml:space="preserve"> </w:t>
            </w:r>
            <w:r>
              <w:rPr>
                <w:sz w:val="20"/>
              </w:rPr>
              <w:t>Ke-</w:t>
            </w:r>
          </w:p>
        </w:tc>
      </w:tr>
      <w:tr w:rsidR="007F38BD" w14:paraId="232C6DFC" w14:textId="77777777" w:rsidTr="007F38BD">
        <w:trPr>
          <w:trHeight w:val="230"/>
        </w:trPr>
        <w:tc>
          <w:tcPr>
            <w:tcW w:w="497" w:type="pct"/>
            <w:vMerge/>
            <w:tcBorders>
              <w:top w:val="nil"/>
            </w:tcBorders>
            <w:vAlign w:val="center"/>
          </w:tcPr>
          <w:p w14:paraId="269019DE" w14:textId="77777777" w:rsidR="00EF6057" w:rsidRDefault="00EF6057" w:rsidP="003F58E3">
            <w:pPr>
              <w:jc w:val="center"/>
              <w:rPr>
                <w:sz w:val="2"/>
                <w:szCs w:val="2"/>
              </w:rPr>
            </w:pPr>
          </w:p>
        </w:tc>
        <w:tc>
          <w:tcPr>
            <w:tcW w:w="824" w:type="pct"/>
            <w:vMerge/>
            <w:tcBorders>
              <w:top w:val="nil"/>
            </w:tcBorders>
            <w:vAlign w:val="center"/>
          </w:tcPr>
          <w:p w14:paraId="013D1811" w14:textId="77777777" w:rsidR="00EF6057" w:rsidRDefault="00EF6057" w:rsidP="003F58E3">
            <w:pPr>
              <w:jc w:val="center"/>
              <w:rPr>
                <w:sz w:val="2"/>
                <w:szCs w:val="2"/>
              </w:rPr>
            </w:pPr>
          </w:p>
        </w:tc>
        <w:tc>
          <w:tcPr>
            <w:tcW w:w="1648" w:type="pct"/>
            <w:vMerge/>
            <w:tcBorders>
              <w:top w:val="nil"/>
            </w:tcBorders>
            <w:vAlign w:val="center"/>
          </w:tcPr>
          <w:p w14:paraId="1FD1036B" w14:textId="77777777" w:rsidR="00EF6057" w:rsidRDefault="00EF6057" w:rsidP="003F58E3">
            <w:pPr>
              <w:jc w:val="center"/>
              <w:rPr>
                <w:sz w:val="2"/>
                <w:szCs w:val="2"/>
              </w:rPr>
            </w:pPr>
          </w:p>
        </w:tc>
        <w:tc>
          <w:tcPr>
            <w:tcW w:w="704" w:type="pct"/>
            <w:vAlign w:val="center"/>
          </w:tcPr>
          <w:p w14:paraId="307CDF0A" w14:textId="77777777" w:rsidR="00EF6057" w:rsidRDefault="00EF6057" w:rsidP="003F58E3">
            <w:pPr>
              <w:pStyle w:val="TableParagraph"/>
              <w:spacing w:before="0" w:line="210" w:lineRule="exact"/>
              <w:rPr>
                <w:sz w:val="20"/>
              </w:rPr>
            </w:pPr>
            <w:r>
              <w:rPr>
                <w:w w:val="99"/>
                <w:sz w:val="20"/>
              </w:rPr>
              <w:t>1</w:t>
            </w:r>
          </w:p>
        </w:tc>
        <w:tc>
          <w:tcPr>
            <w:tcW w:w="341" w:type="pct"/>
            <w:vAlign w:val="center"/>
          </w:tcPr>
          <w:p w14:paraId="41854655" w14:textId="77777777" w:rsidR="00EF6057" w:rsidRDefault="00EF6057" w:rsidP="003F58E3">
            <w:pPr>
              <w:pStyle w:val="TableParagraph"/>
              <w:spacing w:before="0" w:line="210" w:lineRule="exact"/>
              <w:rPr>
                <w:sz w:val="20"/>
              </w:rPr>
            </w:pPr>
            <w:r>
              <w:rPr>
                <w:w w:val="99"/>
                <w:sz w:val="20"/>
              </w:rPr>
              <w:t>2</w:t>
            </w:r>
          </w:p>
        </w:tc>
        <w:tc>
          <w:tcPr>
            <w:tcW w:w="493" w:type="pct"/>
            <w:vAlign w:val="center"/>
          </w:tcPr>
          <w:p w14:paraId="30E7F5D9" w14:textId="77777777" w:rsidR="00EF6057" w:rsidRDefault="00EF6057" w:rsidP="003F58E3">
            <w:pPr>
              <w:pStyle w:val="TableParagraph"/>
              <w:spacing w:before="0" w:line="210" w:lineRule="exact"/>
              <w:rPr>
                <w:sz w:val="20"/>
              </w:rPr>
            </w:pPr>
            <w:r>
              <w:rPr>
                <w:w w:val="99"/>
                <w:sz w:val="20"/>
              </w:rPr>
              <w:t>1</w:t>
            </w:r>
          </w:p>
        </w:tc>
        <w:tc>
          <w:tcPr>
            <w:tcW w:w="494" w:type="pct"/>
            <w:vAlign w:val="center"/>
          </w:tcPr>
          <w:p w14:paraId="4DCF4239" w14:textId="77777777" w:rsidR="00EF6057" w:rsidRDefault="00EF6057" w:rsidP="003F58E3">
            <w:pPr>
              <w:pStyle w:val="TableParagraph"/>
              <w:spacing w:before="0" w:line="210" w:lineRule="exact"/>
              <w:rPr>
                <w:sz w:val="20"/>
              </w:rPr>
            </w:pPr>
            <w:r>
              <w:rPr>
                <w:w w:val="99"/>
                <w:sz w:val="20"/>
              </w:rPr>
              <w:t>2</w:t>
            </w:r>
          </w:p>
        </w:tc>
      </w:tr>
      <w:tr w:rsidR="007F38BD" w14:paraId="3155616C" w14:textId="77777777" w:rsidTr="007F38BD">
        <w:trPr>
          <w:trHeight w:val="609"/>
        </w:trPr>
        <w:tc>
          <w:tcPr>
            <w:tcW w:w="497" w:type="pct"/>
            <w:vMerge w:val="restart"/>
            <w:vAlign w:val="center"/>
          </w:tcPr>
          <w:p w14:paraId="7A8417E3" w14:textId="77777777" w:rsidR="00EF6057" w:rsidRDefault="00EF6057" w:rsidP="003F58E3">
            <w:pPr>
              <w:pStyle w:val="TableParagraph"/>
              <w:spacing w:before="0" w:line="223" w:lineRule="exact"/>
              <w:rPr>
                <w:sz w:val="20"/>
              </w:rPr>
            </w:pPr>
            <w:r>
              <w:rPr>
                <w:sz w:val="20"/>
              </w:rPr>
              <w:t>Minat</w:t>
            </w:r>
          </w:p>
        </w:tc>
        <w:tc>
          <w:tcPr>
            <w:tcW w:w="824" w:type="pct"/>
            <w:vMerge w:val="restart"/>
            <w:vAlign w:val="center"/>
          </w:tcPr>
          <w:p w14:paraId="38955A46" w14:textId="77777777" w:rsidR="00EF6057" w:rsidRDefault="00EF6057" w:rsidP="003F58E3">
            <w:pPr>
              <w:pStyle w:val="TableParagraph"/>
              <w:spacing w:before="0" w:line="223" w:lineRule="exact"/>
              <w:rPr>
                <w:sz w:val="20"/>
              </w:rPr>
            </w:pPr>
            <w:r>
              <w:rPr>
                <w:sz w:val="20"/>
              </w:rPr>
              <w:t>Menyimak</w:t>
            </w:r>
          </w:p>
        </w:tc>
        <w:tc>
          <w:tcPr>
            <w:tcW w:w="1648" w:type="pct"/>
            <w:vAlign w:val="center"/>
          </w:tcPr>
          <w:p w14:paraId="54B4FE2E" w14:textId="77777777" w:rsidR="00EF6057" w:rsidRDefault="00EF6057" w:rsidP="003F58E3">
            <w:pPr>
              <w:pStyle w:val="TableParagraph"/>
              <w:spacing w:before="0" w:line="223" w:lineRule="exact"/>
              <w:rPr>
                <w:sz w:val="20"/>
              </w:rPr>
            </w:pPr>
            <w:r>
              <w:rPr>
                <w:sz w:val="20"/>
              </w:rPr>
              <w:t>Mendengarkan</w:t>
            </w:r>
            <w:r>
              <w:rPr>
                <w:spacing w:val="-5"/>
                <w:sz w:val="20"/>
              </w:rPr>
              <w:t xml:space="preserve"> </w:t>
            </w:r>
            <w:r>
              <w:rPr>
                <w:sz w:val="20"/>
              </w:rPr>
              <w:t>dan</w:t>
            </w:r>
            <w:r>
              <w:rPr>
                <w:spacing w:val="-2"/>
                <w:sz w:val="20"/>
              </w:rPr>
              <w:t xml:space="preserve"> </w:t>
            </w:r>
            <w:r>
              <w:rPr>
                <w:sz w:val="20"/>
              </w:rPr>
              <w:t>mengikuti</w:t>
            </w:r>
          </w:p>
          <w:p w14:paraId="3E8800E1" w14:textId="77777777" w:rsidR="00EF6057" w:rsidRDefault="00EF6057" w:rsidP="003F58E3">
            <w:pPr>
              <w:pStyle w:val="TableParagraph"/>
              <w:spacing w:before="1" w:line="217" w:lineRule="exact"/>
              <w:rPr>
                <w:sz w:val="20"/>
              </w:rPr>
            </w:pPr>
            <w:r>
              <w:rPr>
                <w:sz w:val="20"/>
              </w:rPr>
              <w:t>penjelasan</w:t>
            </w:r>
            <w:r>
              <w:rPr>
                <w:spacing w:val="-3"/>
                <w:sz w:val="20"/>
              </w:rPr>
              <w:t xml:space="preserve"> </w:t>
            </w:r>
            <w:r>
              <w:rPr>
                <w:sz w:val="20"/>
              </w:rPr>
              <w:t>guru</w:t>
            </w:r>
            <w:r>
              <w:rPr>
                <w:spacing w:val="45"/>
                <w:sz w:val="20"/>
              </w:rPr>
              <w:t xml:space="preserve"> </w:t>
            </w:r>
            <w:r>
              <w:rPr>
                <w:sz w:val="20"/>
              </w:rPr>
              <w:t>dengan</w:t>
            </w:r>
            <w:r>
              <w:rPr>
                <w:spacing w:val="-2"/>
                <w:sz w:val="20"/>
              </w:rPr>
              <w:t xml:space="preserve"> </w:t>
            </w:r>
            <w:r>
              <w:rPr>
                <w:sz w:val="20"/>
              </w:rPr>
              <w:t>seksama</w:t>
            </w:r>
          </w:p>
        </w:tc>
        <w:tc>
          <w:tcPr>
            <w:tcW w:w="704" w:type="pct"/>
            <w:vAlign w:val="center"/>
          </w:tcPr>
          <w:p w14:paraId="02968D3C" w14:textId="77777777" w:rsidR="00EF6057" w:rsidRDefault="00EF6057" w:rsidP="003F58E3">
            <w:pPr>
              <w:pStyle w:val="TableParagraph"/>
              <w:spacing w:before="108" w:line="240" w:lineRule="auto"/>
              <w:ind w:right="92"/>
              <w:rPr>
                <w:sz w:val="20"/>
              </w:rPr>
            </w:pPr>
            <w:r>
              <w:rPr>
                <w:sz w:val="20"/>
              </w:rPr>
              <w:t>3.1</w:t>
            </w:r>
          </w:p>
        </w:tc>
        <w:tc>
          <w:tcPr>
            <w:tcW w:w="341" w:type="pct"/>
            <w:vAlign w:val="center"/>
          </w:tcPr>
          <w:p w14:paraId="64B4F3F0" w14:textId="77777777" w:rsidR="00EF6057" w:rsidRDefault="00EF6057" w:rsidP="003F58E3">
            <w:pPr>
              <w:pStyle w:val="TableParagraph"/>
              <w:spacing w:before="108" w:line="240" w:lineRule="auto"/>
              <w:ind w:right="158"/>
              <w:rPr>
                <w:sz w:val="20"/>
              </w:rPr>
            </w:pPr>
            <w:r>
              <w:rPr>
                <w:sz w:val="20"/>
              </w:rPr>
              <w:t>3.1</w:t>
            </w:r>
          </w:p>
        </w:tc>
        <w:tc>
          <w:tcPr>
            <w:tcW w:w="493" w:type="pct"/>
            <w:vAlign w:val="center"/>
          </w:tcPr>
          <w:p w14:paraId="0CFF206D" w14:textId="77777777" w:rsidR="00EF6057" w:rsidRDefault="00EF6057" w:rsidP="003F58E3">
            <w:pPr>
              <w:pStyle w:val="TableParagraph"/>
              <w:spacing w:before="108" w:line="240" w:lineRule="auto"/>
              <w:ind w:right="88"/>
              <w:rPr>
                <w:sz w:val="20"/>
              </w:rPr>
            </w:pPr>
            <w:r>
              <w:rPr>
                <w:sz w:val="20"/>
              </w:rPr>
              <w:t>2.6</w:t>
            </w:r>
          </w:p>
        </w:tc>
        <w:tc>
          <w:tcPr>
            <w:tcW w:w="494" w:type="pct"/>
            <w:vAlign w:val="center"/>
          </w:tcPr>
          <w:p w14:paraId="328B9EBC" w14:textId="77777777" w:rsidR="00EF6057" w:rsidRDefault="00EF6057" w:rsidP="003F58E3">
            <w:pPr>
              <w:pStyle w:val="TableParagraph"/>
              <w:spacing w:before="108" w:line="240" w:lineRule="auto"/>
              <w:ind w:right="247"/>
              <w:rPr>
                <w:sz w:val="20"/>
              </w:rPr>
            </w:pPr>
            <w:r>
              <w:rPr>
                <w:sz w:val="20"/>
              </w:rPr>
              <w:t>2.8</w:t>
            </w:r>
          </w:p>
        </w:tc>
      </w:tr>
      <w:tr w:rsidR="007F38BD" w14:paraId="034F01FD" w14:textId="77777777" w:rsidTr="007F38BD">
        <w:trPr>
          <w:trHeight w:val="460"/>
        </w:trPr>
        <w:tc>
          <w:tcPr>
            <w:tcW w:w="497" w:type="pct"/>
            <w:vMerge/>
            <w:tcBorders>
              <w:top w:val="nil"/>
            </w:tcBorders>
            <w:vAlign w:val="center"/>
          </w:tcPr>
          <w:p w14:paraId="33873EE2" w14:textId="77777777" w:rsidR="00EF6057" w:rsidRDefault="00EF6057" w:rsidP="003F58E3">
            <w:pPr>
              <w:jc w:val="center"/>
              <w:rPr>
                <w:sz w:val="2"/>
                <w:szCs w:val="2"/>
              </w:rPr>
            </w:pPr>
          </w:p>
        </w:tc>
        <w:tc>
          <w:tcPr>
            <w:tcW w:w="824" w:type="pct"/>
            <w:vMerge/>
            <w:tcBorders>
              <w:top w:val="nil"/>
            </w:tcBorders>
            <w:vAlign w:val="center"/>
          </w:tcPr>
          <w:p w14:paraId="668424FD" w14:textId="77777777" w:rsidR="00EF6057" w:rsidRDefault="00EF6057" w:rsidP="003F58E3">
            <w:pPr>
              <w:jc w:val="center"/>
              <w:rPr>
                <w:sz w:val="2"/>
                <w:szCs w:val="2"/>
              </w:rPr>
            </w:pPr>
          </w:p>
        </w:tc>
        <w:tc>
          <w:tcPr>
            <w:tcW w:w="1648" w:type="pct"/>
            <w:vAlign w:val="center"/>
          </w:tcPr>
          <w:p w14:paraId="768BE349" w14:textId="77777777" w:rsidR="00EF6057" w:rsidRDefault="00EF6057" w:rsidP="003F58E3">
            <w:pPr>
              <w:pStyle w:val="TableParagraph"/>
              <w:spacing w:before="0" w:line="223" w:lineRule="exact"/>
              <w:rPr>
                <w:sz w:val="20"/>
              </w:rPr>
            </w:pPr>
            <w:r>
              <w:rPr>
                <w:sz w:val="20"/>
              </w:rPr>
              <w:t>Tidak</w:t>
            </w:r>
            <w:r>
              <w:rPr>
                <w:spacing w:val="-4"/>
                <w:sz w:val="20"/>
              </w:rPr>
              <w:t xml:space="preserve"> </w:t>
            </w:r>
            <w:r>
              <w:rPr>
                <w:sz w:val="20"/>
              </w:rPr>
              <w:t>melakukan</w:t>
            </w:r>
            <w:r>
              <w:rPr>
                <w:spacing w:val="-3"/>
                <w:sz w:val="20"/>
              </w:rPr>
              <w:t xml:space="preserve"> </w:t>
            </w:r>
            <w:r>
              <w:rPr>
                <w:sz w:val="20"/>
              </w:rPr>
              <w:t>aktivitas</w:t>
            </w:r>
            <w:r>
              <w:rPr>
                <w:spacing w:val="-1"/>
                <w:sz w:val="20"/>
              </w:rPr>
              <w:t xml:space="preserve"> </w:t>
            </w:r>
            <w:r>
              <w:rPr>
                <w:sz w:val="20"/>
              </w:rPr>
              <w:t>yang</w:t>
            </w:r>
          </w:p>
          <w:p w14:paraId="6F9B5E81" w14:textId="77777777" w:rsidR="00EF6057" w:rsidRDefault="00EF6057" w:rsidP="003F58E3">
            <w:pPr>
              <w:pStyle w:val="TableParagraph"/>
              <w:spacing w:before="0" w:line="217" w:lineRule="exact"/>
              <w:rPr>
                <w:sz w:val="20"/>
              </w:rPr>
            </w:pPr>
            <w:r>
              <w:rPr>
                <w:sz w:val="20"/>
              </w:rPr>
              <w:t>mengganggu</w:t>
            </w:r>
            <w:r>
              <w:rPr>
                <w:spacing w:val="-4"/>
                <w:sz w:val="20"/>
              </w:rPr>
              <w:t xml:space="preserve"> </w:t>
            </w:r>
            <w:r>
              <w:rPr>
                <w:sz w:val="20"/>
              </w:rPr>
              <w:t>pembelajaran</w:t>
            </w:r>
          </w:p>
        </w:tc>
        <w:tc>
          <w:tcPr>
            <w:tcW w:w="704" w:type="pct"/>
            <w:vAlign w:val="center"/>
          </w:tcPr>
          <w:p w14:paraId="368565C9" w14:textId="77777777" w:rsidR="00EF6057" w:rsidRDefault="00EF6057" w:rsidP="003F58E3">
            <w:pPr>
              <w:pStyle w:val="TableParagraph"/>
              <w:spacing w:before="108" w:line="240" w:lineRule="auto"/>
              <w:ind w:right="92"/>
              <w:rPr>
                <w:sz w:val="20"/>
              </w:rPr>
            </w:pPr>
            <w:r>
              <w:rPr>
                <w:sz w:val="20"/>
              </w:rPr>
              <w:t>2.9</w:t>
            </w:r>
          </w:p>
        </w:tc>
        <w:tc>
          <w:tcPr>
            <w:tcW w:w="341" w:type="pct"/>
            <w:vAlign w:val="center"/>
          </w:tcPr>
          <w:p w14:paraId="369EB1A7" w14:textId="77777777" w:rsidR="00EF6057" w:rsidRDefault="00EF6057" w:rsidP="003F58E3">
            <w:pPr>
              <w:pStyle w:val="TableParagraph"/>
              <w:spacing w:before="108" w:line="240" w:lineRule="auto"/>
              <w:ind w:right="158"/>
              <w:rPr>
                <w:sz w:val="20"/>
              </w:rPr>
            </w:pPr>
            <w:r>
              <w:rPr>
                <w:sz w:val="20"/>
              </w:rPr>
              <w:t>3.0</w:t>
            </w:r>
          </w:p>
        </w:tc>
        <w:tc>
          <w:tcPr>
            <w:tcW w:w="493" w:type="pct"/>
            <w:vAlign w:val="center"/>
          </w:tcPr>
          <w:p w14:paraId="01122126" w14:textId="77777777" w:rsidR="00EF6057" w:rsidRDefault="00EF6057" w:rsidP="003F58E3">
            <w:pPr>
              <w:pStyle w:val="TableParagraph"/>
              <w:spacing w:before="108" w:line="240" w:lineRule="auto"/>
              <w:ind w:right="88"/>
              <w:rPr>
                <w:sz w:val="20"/>
              </w:rPr>
            </w:pPr>
            <w:r>
              <w:rPr>
                <w:sz w:val="20"/>
              </w:rPr>
              <w:t>2.8</w:t>
            </w:r>
          </w:p>
        </w:tc>
        <w:tc>
          <w:tcPr>
            <w:tcW w:w="494" w:type="pct"/>
            <w:vAlign w:val="center"/>
          </w:tcPr>
          <w:p w14:paraId="2F8E5B3D" w14:textId="77777777" w:rsidR="00EF6057" w:rsidRDefault="00EF6057" w:rsidP="003F58E3">
            <w:pPr>
              <w:pStyle w:val="TableParagraph"/>
              <w:spacing w:before="108" w:line="240" w:lineRule="auto"/>
              <w:ind w:right="247"/>
              <w:rPr>
                <w:sz w:val="20"/>
              </w:rPr>
            </w:pPr>
            <w:r>
              <w:rPr>
                <w:sz w:val="20"/>
              </w:rPr>
              <w:t>2.7</w:t>
            </w:r>
          </w:p>
        </w:tc>
      </w:tr>
      <w:tr w:rsidR="007F38BD" w14:paraId="09B1BBAE" w14:textId="77777777" w:rsidTr="007F38BD">
        <w:trPr>
          <w:trHeight w:val="494"/>
        </w:trPr>
        <w:tc>
          <w:tcPr>
            <w:tcW w:w="497" w:type="pct"/>
            <w:vMerge w:val="restart"/>
            <w:vAlign w:val="center"/>
          </w:tcPr>
          <w:p w14:paraId="090C0930" w14:textId="77777777" w:rsidR="00EF6057" w:rsidRDefault="00EF6057" w:rsidP="003F58E3">
            <w:pPr>
              <w:pStyle w:val="TableParagraph"/>
              <w:spacing w:before="0" w:line="240" w:lineRule="auto"/>
              <w:rPr>
                <w:sz w:val="20"/>
              </w:rPr>
            </w:pPr>
          </w:p>
        </w:tc>
        <w:tc>
          <w:tcPr>
            <w:tcW w:w="824" w:type="pct"/>
            <w:vMerge w:val="restart"/>
            <w:vAlign w:val="center"/>
          </w:tcPr>
          <w:p w14:paraId="2DC93019" w14:textId="77777777" w:rsidR="00EF6057" w:rsidRDefault="00EF6057" w:rsidP="003F58E3">
            <w:pPr>
              <w:pStyle w:val="TableParagraph"/>
              <w:spacing w:before="0" w:line="240" w:lineRule="auto"/>
              <w:ind w:right="369"/>
              <w:rPr>
                <w:sz w:val="20"/>
              </w:rPr>
            </w:pPr>
            <w:r>
              <w:rPr>
                <w:spacing w:val="-1"/>
                <w:sz w:val="20"/>
              </w:rPr>
              <w:t xml:space="preserve">Rasa </w:t>
            </w:r>
            <w:r>
              <w:rPr>
                <w:sz w:val="20"/>
              </w:rPr>
              <w:t>ingin</w:t>
            </w:r>
            <w:r>
              <w:rPr>
                <w:spacing w:val="-47"/>
                <w:sz w:val="20"/>
              </w:rPr>
              <w:t xml:space="preserve"> </w:t>
            </w:r>
            <w:r>
              <w:rPr>
                <w:sz w:val="20"/>
              </w:rPr>
              <w:t>tahu</w:t>
            </w:r>
          </w:p>
        </w:tc>
        <w:tc>
          <w:tcPr>
            <w:tcW w:w="1648" w:type="pct"/>
            <w:vAlign w:val="center"/>
          </w:tcPr>
          <w:p w14:paraId="1A470402" w14:textId="77777777" w:rsidR="00EF6057" w:rsidRPr="00347A4A" w:rsidRDefault="00EF6057" w:rsidP="003F58E3">
            <w:pPr>
              <w:pStyle w:val="TableParagraph"/>
              <w:spacing w:before="10" w:line="240" w:lineRule="auto"/>
              <w:ind w:right="173"/>
              <w:rPr>
                <w:sz w:val="20"/>
                <w:lang w:val="id-ID"/>
              </w:rPr>
            </w:pPr>
            <w:r>
              <w:rPr>
                <w:sz w:val="20"/>
              </w:rPr>
              <w:t>Mengamati</w:t>
            </w:r>
            <w:r>
              <w:rPr>
                <w:spacing w:val="-4"/>
                <w:sz w:val="20"/>
              </w:rPr>
              <w:t xml:space="preserve"> </w:t>
            </w:r>
            <w:r>
              <w:rPr>
                <w:sz w:val="20"/>
              </w:rPr>
              <w:t>dengan</w:t>
            </w:r>
            <w:r>
              <w:rPr>
                <w:spacing w:val="-4"/>
                <w:sz w:val="20"/>
              </w:rPr>
              <w:t xml:space="preserve"> </w:t>
            </w:r>
            <w:r>
              <w:rPr>
                <w:sz w:val="20"/>
              </w:rPr>
              <w:t>teliti</w:t>
            </w:r>
            <w:r>
              <w:rPr>
                <w:spacing w:val="-4"/>
                <w:sz w:val="20"/>
              </w:rPr>
              <w:t xml:space="preserve"> </w:t>
            </w:r>
            <w:r>
              <w:rPr>
                <w:sz w:val="20"/>
              </w:rPr>
              <w:t>simulasi</w:t>
            </w:r>
            <w:r>
              <w:rPr>
                <w:spacing w:val="-47"/>
                <w:sz w:val="20"/>
              </w:rPr>
              <w:t xml:space="preserve"> </w:t>
            </w:r>
            <w:r>
              <w:rPr>
                <w:sz w:val="20"/>
              </w:rPr>
              <w:t>yang</w:t>
            </w:r>
            <w:r>
              <w:rPr>
                <w:spacing w:val="-2"/>
                <w:sz w:val="20"/>
              </w:rPr>
              <w:t xml:space="preserve"> </w:t>
            </w:r>
            <w:r>
              <w:rPr>
                <w:sz w:val="20"/>
              </w:rPr>
              <w:t>ditampilkan</w:t>
            </w:r>
            <w:r>
              <w:rPr>
                <w:spacing w:val="-1"/>
                <w:sz w:val="20"/>
              </w:rPr>
              <w:t xml:space="preserve"> </w:t>
            </w:r>
            <w:r>
              <w:rPr>
                <w:sz w:val="20"/>
              </w:rPr>
              <w:t>guru</w:t>
            </w:r>
          </w:p>
        </w:tc>
        <w:tc>
          <w:tcPr>
            <w:tcW w:w="704" w:type="pct"/>
            <w:vAlign w:val="center"/>
          </w:tcPr>
          <w:p w14:paraId="317173E7" w14:textId="77777777" w:rsidR="00EF6057" w:rsidRDefault="00EF6057" w:rsidP="003F58E3">
            <w:pPr>
              <w:pStyle w:val="TableParagraph"/>
              <w:spacing w:before="125" w:line="240" w:lineRule="auto"/>
              <w:rPr>
                <w:sz w:val="20"/>
              </w:rPr>
            </w:pPr>
            <w:r>
              <w:rPr>
                <w:sz w:val="20"/>
              </w:rPr>
              <w:t>3.1</w:t>
            </w:r>
          </w:p>
        </w:tc>
        <w:tc>
          <w:tcPr>
            <w:tcW w:w="341" w:type="pct"/>
            <w:vAlign w:val="center"/>
          </w:tcPr>
          <w:p w14:paraId="68784114" w14:textId="77777777" w:rsidR="00EF6057" w:rsidRDefault="00EF6057" w:rsidP="003F58E3">
            <w:pPr>
              <w:pStyle w:val="TableParagraph"/>
              <w:spacing w:before="125" w:line="240" w:lineRule="auto"/>
              <w:rPr>
                <w:sz w:val="20"/>
              </w:rPr>
            </w:pPr>
            <w:r>
              <w:rPr>
                <w:sz w:val="20"/>
              </w:rPr>
              <w:t>3.0</w:t>
            </w:r>
          </w:p>
        </w:tc>
        <w:tc>
          <w:tcPr>
            <w:tcW w:w="493" w:type="pct"/>
            <w:vAlign w:val="center"/>
          </w:tcPr>
          <w:p w14:paraId="68658623" w14:textId="77777777" w:rsidR="00EF6057" w:rsidRDefault="00EF6057" w:rsidP="003F58E3">
            <w:pPr>
              <w:pStyle w:val="TableParagraph"/>
              <w:spacing w:before="125" w:line="240" w:lineRule="auto"/>
              <w:rPr>
                <w:sz w:val="20"/>
              </w:rPr>
            </w:pPr>
            <w:r>
              <w:rPr>
                <w:sz w:val="20"/>
              </w:rPr>
              <w:t>2.3</w:t>
            </w:r>
          </w:p>
        </w:tc>
        <w:tc>
          <w:tcPr>
            <w:tcW w:w="494" w:type="pct"/>
            <w:vAlign w:val="center"/>
          </w:tcPr>
          <w:p w14:paraId="19D7DFCF" w14:textId="77777777" w:rsidR="00EF6057" w:rsidRDefault="00EF6057" w:rsidP="003F58E3">
            <w:pPr>
              <w:pStyle w:val="TableParagraph"/>
              <w:spacing w:before="125" w:line="240" w:lineRule="auto"/>
              <w:ind w:right="264"/>
              <w:rPr>
                <w:sz w:val="20"/>
              </w:rPr>
            </w:pPr>
            <w:r>
              <w:rPr>
                <w:sz w:val="20"/>
              </w:rPr>
              <w:t>2.2</w:t>
            </w:r>
          </w:p>
        </w:tc>
      </w:tr>
      <w:tr w:rsidR="007F38BD" w14:paraId="1B26EC6E" w14:textId="77777777" w:rsidTr="007F38BD">
        <w:trPr>
          <w:trHeight w:val="460"/>
        </w:trPr>
        <w:tc>
          <w:tcPr>
            <w:tcW w:w="497" w:type="pct"/>
            <w:vMerge/>
            <w:tcBorders>
              <w:top w:val="nil"/>
            </w:tcBorders>
            <w:vAlign w:val="center"/>
          </w:tcPr>
          <w:p w14:paraId="0279AD86" w14:textId="77777777" w:rsidR="00EF6057" w:rsidRDefault="00EF6057" w:rsidP="003F58E3">
            <w:pPr>
              <w:jc w:val="center"/>
              <w:rPr>
                <w:sz w:val="2"/>
                <w:szCs w:val="2"/>
              </w:rPr>
            </w:pPr>
          </w:p>
        </w:tc>
        <w:tc>
          <w:tcPr>
            <w:tcW w:w="824" w:type="pct"/>
            <w:vMerge/>
            <w:tcBorders>
              <w:top w:val="nil"/>
            </w:tcBorders>
            <w:vAlign w:val="center"/>
          </w:tcPr>
          <w:p w14:paraId="1102A0B6" w14:textId="77777777" w:rsidR="00EF6057" w:rsidRDefault="00EF6057" w:rsidP="003F58E3">
            <w:pPr>
              <w:jc w:val="center"/>
              <w:rPr>
                <w:sz w:val="2"/>
                <w:szCs w:val="2"/>
              </w:rPr>
            </w:pPr>
          </w:p>
        </w:tc>
        <w:tc>
          <w:tcPr>
            <w:tcW w:w="1648" w:type="pct"/>
            <w:vAlign w:val="center"/>
          </w:tcPr>
          <w:p w14:paraId="2CDC0DFC" w14:textId="77777777" w:rsidR="00EF6057" w:rsidRDefault="00EF6057" w:rsidP="003F58E3">
            <w:pPr>
              <w:pStyle w:val="TableParagraph"/>
              <w:spacing w:before="0" w:line="223" w:lineRule="exact"/>
              <w:rPr>
                <w:sz w:val="20"/>
              </w:rPr>
            </w:pPr>
            <w:r>
              <w:rPr>
                <w:sz w:val="20"/>
              </w:rPr>
              <w:t>Mencatat</w:t>
            </w:r>
            <w:r>
              <w:rPr>
                <w:spacing w:val="-4"/>
                <w:sz w:val="20"/>
              </w:rPr>
              <w:t xml:space="preserve"> </w:t>
            </w:r>
            <w:r>
              <w:rPr>
                <w:sz w:val="20"/>
              </w:rPr>
              <w:t>informasi</w:t>
            </w:r>
            <w:r>
              <w:rPr>
                <w:spacing w:val="-2"/>
                <w:sz w:val="20"/>
              </w:rPr>
              <w:t xml:space="preserve"> </w:t>
            </w:r>
            <w:r>
              <w:rPr>
                <w:sz w:val="20"/>
              </w:rPr>
              <w:t>yang</w:t>
            </w:r>
          </w:p>
          <w:p w14:paraId="111138F1" w14:textId="77777777" w:rsidR="00EF6057" w:rsidRDefault="00EF6057" w:rsidP="003F58E3">
            <w:pPr>
              <w:pStyle w:val="TableParagraph"/>
              <w:spacing w:before="0" w:line="217" w:lineRule="exact"/>
              <w:rPr>
                <w:sz w:val="20"/>
              </w:rPr>
            </w:pPr>
            <w:r>
              <w:rPr>
                <w:sz w:val="20"/>
              </w:rPr>
              <w:t>dianggap</w:t>
            </w:r>
            <w:r>
              <w:rPr>
                <w:spacing w:val="-3"/>
                <w:sz w:val="20"/>
              </w:rPr>
              <w:t xml:space="preserve"> </w:t>
            </w:r>
            <w:r>
              <w:rPr>
                <w:sz w:val="20"/>
              </w:rPr>
              <w:t>penting</w:t>
            </w:r>
          </w:p>
        </w:tc>
        <w:tc>
          <w:tcPr>
            <w:tcW w:w="704" w:type="pct"/>
            <w:vAlign w:val="center"/>
          </w:tcPr>
          <w:p w14:paraId="5CC23876" w14:textId="77777777" w:rsidR="00EF6057" w:rsidRDefault="00EF6057" w:rsidP="003F58E3">
            <w:pPr>
              <w:pStyle w:val="TableParagraph"/>
              <w:spacing w:before="108" w:line="240" w:lineRule="auto"/>
              <w:rPr>
                <w:sz w:val="20"/>
              </w:rPr>
            </w:pPr>
            <w:r>
              <w:rPr>
                <w:sz w:val="20"/>
              </w:rPr>
              <w:t>1.6</w:t>
            </w:r>
          </w:p>
        </w:tc>
        <w:tc>
          <w:tcPr>
            <w:tcW w:w="341" w:type="pct"/>
            <w:vAlign w:val="center"/>
          </w:tcPr>
          <w:p w14:paraId="21FCE893" w14:textId="77777777" w:rsidR="00EF6057" w:rsidRDefault="00EF6057" w:rsidP="003F58E3">
            <w:pPr>
              <w:pStyle w:val="TableParagraph"/>
              <w:spacing w:before="108" w:line="240" w:lineRule="auto"/>
              <w:rPr>
                <w:sz w:val="20"/>
              </w:rPr>
            </w:pPr>
            <w:r>
              <w:rPr>
                <w:sz w:val="20"/>
              </w:rPr>
              <w:t>2.1</w:t>
            </w:r>
          </w:p>
        </w:tc>
        <w:tc>
          <w:tcPr>
            <w:tcW w:w="493" w:type="pct"/>
            <w:vAlign w:val="center"/>
          </w:tcPr>
          <w:p w14:paraId="7E7323D8" w14:textId="77777777" w:rsidR="00EF6057" w:rsidRDefault="00EF6057" w:rsidP="003F58E3">
            <w:pPr>
              <w:pStyle w:val="TableParagraph"/>
              <w:spacing w:before="108" w:line="240" w:lineRule="auto"/>
              <w:rPr>
                <w:sz w:val="20"/>
              </w:rPr>
            </w:pPr>
            <w:r>
              <w:rPr>
                <w:sz w:val="20"/>
              </w:rPr>
              <w:t>1.6</w:t>
            </w:r>
          </w:p>
        </w:tc>
        <w:tc>
          <w:tcPr>
            <w:tcW w:w="494" w:type="pct"/>
            <w:vAlign w:val="center"/>
          </w:tcPr>
          <w:p w14:paraId="22330A82" w14:textId="77777777" w:rsidR="00EF6057" w:rsidRDefault="00EF6057" w:rsidP="003F58E3">
            <w:pPr>
              <w:pStyle w:val="TableParagraph"/>
              <w:spacing w:before="108" w:line="240" w:lineRule="auto"/>
              <w:ind w:right="264"/>
              <w:rPr>
                <w:sz w:val="20"/>
              </w:rPr>
            </w:pPr>
            <w:r>
              <w:rPr>
                <w:sz w:val="20"/>
              </w:rPr>
              <w:t>2.0</w:t>
            </w:r>
          </w:p>
        </w:tc>
      </w:tr>
      <w:tr w:rsidR="007F38BD" w14:paraId="6266A477" w14:textId="77777777" w:rsidTr="007F38BD">
        <w:trPr>
          <w:trHeight w:val="457"/>
        </w:trPr>
        <w:tc>
          <w:tcPr>
            <w:tcW w:w="497" w:type="pct"/>
            <w:vMerge/>
            <w:tcBorders>
              <w:top w:val="nil"/>
            </w:tcBorders>
            <w:vAlign w:val="center"/>
          </w:tcPr>
          <w:p w14:paraId="3F48EB36" w14:textId="77777777" w:rsidR="00EF6057" w:rsidRDefault="00EF6057" w:rsidP="003F58E3">
            <w:pPr>
              <w:jc w:val="center"/>
              <w:rPr>
                <w:sz w:val="2"/>
                <w:szCs w:val="2"/>
              </w:rPr>
            </w:pPr>
          </w:p>
        </w:tc>
        <w:tc>
          <w:tcPr>
            <w:tcW w:w="824" w:type="pct"/>
            <w:vMerge/>
            <w:tcBorders>
              <w:top w:val="nil"/>
            </w:tcBorders>
            <w:vAlign w:val="center"/>
          </w:tcPr>
          <w:p w14:paraId="6B7459BF" w14:textId="77777777" w:rsidR="00EF6057" w:rsidRDefault="00EF6057" w:rsidP="003F58E3">
            <w:pPr>
              <w:jc w:val="center"/>
              <w:rPr>
                <w:sz w:val="2"/>
                <w:szCs w:val="2"/>
              </w:rPr>
            </w:pPr>
          </w:p>
        </w:tc>
        <w:tc>
          <w:tcPr>
            <w:tcW w:w="1648" w:type="pct"/>
            <w:vAlign w:val="center"/>
          </w:tcPr>
          <w:p w14:paraId="69A3DA23" w14:textId="77777777" w:rsidR="00EF6057" w:rsidRDefault="00EF6057" w:rsidP="003F58E3">
            <w:pPr>
              <w:pStyle w:val="TableParagraph"/>
              <w:spacing w:before="0" w:line="223" w:lineRule="exact"/>
              <w:rPr>
                <w:sz w:val="20"/>
              </w:rPr>
            </w:pPr>
            <w:r>
              <w:rPr>
                <w:sz w:val="20"/>
              </w:rPr>
              <w:t>Mencari</w:t>
            </w:r>
            <w:r>
              <w:rPr>
                <w:spacing w:val="-4"/>
                <w:sz w:val="20"/>
              </w:rPr>
              <w:t xml:space="preserve"> </w:t>
            </w:r>
            <w:r>
              <w:rPr>
                <w:sz w:val="20"/>
              </w:rPr>
              <w:t>informasi</w:t>
            </w:r>
            <w:r>
              <w:rPr>
                <w:spacing w:val="-3"/>
                <w:sz w:val="20"/>
              </w:rPr>
              <w:t xml:space="preserve"> </w:t>
            </w:r>
            <w:r>
              <w:rPr>
                <w:sz w:val="20"/>
              </w:rPr>
              <w:t>dari</w:t>
            </w:r>
            <w:r>
              <w:rPr>
                <w:spacing w:val="-3"/>
                <w:sz w:val="20"/>
              </w:rPr>
              <w:t xml:space="preserve"> </w:t>
            </w:r>
            <w:r>
              <w:rPr>
                <w:sz w:val="20"/>
              </w:rPr>
              <w:t>berbagai</w:t>
            </w:r>
          </w:p>
          <w:p w14:paraId="4DF4642E" w14:textId="77777777" w:rsidR="00EF6057" w:rsidRDefault="00EF6057" w:rsidP="003F58E3">
            <w:pPr>
              <w:pStyle w:val="TableParagraph"/>
              <w:spacing w:before="0" w:line="215" w:lineRule="exact"/>
              <w:rPr>
                <w:sz w:val="20"/>
              </w:rPr>
            </w:pPr>
            <w:r>
              <w:rPr>
                <w:sz w:val="20"/>
              </w:rPr>
              <w:t>sumber</w:t>
            </w:r>
            <w:r>
              <w:rPr>
                <w:spacing w:val="-1"/>
                <w:sz w:val="20"/>
              </w:rPr>
              <w:t xml:space="preserve"> </w:t>
            </w:r>
            <w:r>
              <w:rPr>
                <w:sz w:val="20"/>
              </w:rPr>
              <w:t>belajar</w:t>
            </w:r>
          </w:p>
        </w:tc>
        <w:tc>
          <w:tcPr>
            <w:tcW w:w="704" w:type="pct"/>
            <w:vAlign w:val="center"/>
          </w:tcPr>
          <w:p w14:paraId="33B40F08" w14:textId="77777777" w:rsidR="00EF6057" w:rsidRDefault="00EF6057" w:rsidP="003F58E3">
            <w:pPr>
              <w:pStyle w:val="TableParagraph"/>
              <w:spacing w:before="108" w:line="240" w:lineRule="auto"/>
              <w:rPr>
                <w:sz w:val="20"/>
              </w:rPr>
            </w:pPr>
            <w:r>
              <w:rPr>
                <w:sz w:val="20"/>
              </w:rPr>
              <w:t>2.3</w:t>
            </w:r>
          </w:p>
        </w:tc>
        <w:tc>
          <w:tcPr>
            <w:tcW w:w="341" w:type="pct"/>
            <w:vAlign w:val="center"/>
          </w:tcPr>
          <w:p w14:paraId="1DB162FA" w14:textId="77777777" w:rsidR="00EF6057" w:rsidRDefault="00EF6057" w:rsidP="003F58E3">
            <w:pPr>
              <w:pStyle w:val="TableParagraph"/>
              <w:spacing w:before="108" w:line="240" w:lineRule="auto"/>
              <w:rPr>
                <w:sz w:val="20"/>
              </w:rPr>
            </w:pPr>
            <w:r>
              <w:rPr>
                <w:sz w:val="20"/>
              </w:rPr>
              <w:t>2.4</w:t>
            </w:r>
          </w:p>
        </w:tc>
        <w:tc>
          <w:tcPr>
            <w:tcW w:w="493" w:type="pct"/>
            <w:vAlign w:val="center"/>
          </w:tcPr>
          <w:p w14:paraId="392EC5B8" w14:textId="77777777" w:rsidR="00EF6057" w:rsidRDefault="00EF6057" w:rsidP="003F58E3">
            <w:pPr>
              <w:pStyle w:val="TableParagraph"/>
              <w:spacing w:before="108" w:line="240" w:lineRule="auto"/>
              <w:rPr>
                <w:sz w:val="20"/>
              </w:rPr>
            </w:pPr>
            <w:r>
              <w:rPr>
                <w:sz w:val="20"/>
              </w:rPr>
              <w:t>2.1</w:t>
            </w:r>
          </w:p>
        </w:tc>
        <w:tc>
          <w:tcPr>
            <w:tcW w:w="494" w:type="pct"/>
            <w:vAlign w:val="center"/>
          </w:tcPr>
          <w:p w14:paraId="526406D3" w14:textId="77777777" w:rsidR="00EF6057" w:rsidRDefault="00EF6057" w:rsidP="003F58E3">
            <w:pPr>
              <w:pStyle w:val="TableParagraph"/>
              <w:spacing w:before="108" w:line="240" w:lineRule="auto"/>
              <w:ind w:right="264"/>
              <w:rPr>
                <w:sz w:val="20"/>
              </w:rPr>
            </w:pPr>
            <w:r>
              <w:rPr>
                <w:sz w:val="20"/>
              </w:rPr>
              <w:t>2.4</w:t>
            </w:r>
          </w:p>
        </w:tc>
      </w:tr>
      <w:tr w:rsidR="007F38BD" w14:paraId="2994B3C1" w14:textId="77777777" w:rsidTr="007F38BD">
        <w:trPr>
          <w:trHeight w:val="921"/>
        </w:trPr>
        <w:tc>
          <w:tcPr>
            <w:tcW w:w="497" w:type="pct"/>
            <w:vMerge w:val="restart"/>
            <w:vAlign w:val="center"/>
          </w:tcPr>
          <w:p w14:paraId="16C064F1" w14:textId="77777777" w:rsidR="00EF6057" w:rsidRDefault="00EF6057" w:rsidP="003F58E3">
            <w:pPr>
              <w:pStyle w:val="TableParagraph"/>
              <w:spacing w:before="0" w:line="225" w:lineRule="exact"/>
              <w:rPr>
                <w:sz w:val="20"/>
              </w:rPr>
            </w:pPr>
            <w:r>
              <w:rPr>
                <w:sz w:val="20"/>
              </w:rPr>
              <w:t>Sikap</w:t>
            </w:r>
          </w:p>
        </w:tc>
        <w:tc>
          <w:tcPr>
            <w:tcW w:w="824" w:type="pct"/>
            <w:vMerge w:val="restart"/>
            <w:vAlign w:val="center"/>
          </w:tcPr>
          <w:p w14:paraId="6DED20C1" w14:textId="77777777" w:rsidR="00EF6057" w:rsidRDefault="00EF6057" w:rsidP="003F58E3">
            <w:pPr>
              <w:pStyle w:val="TableParagraph"/>
              <w:spacing w:before="0" w:line="225" w:lineRule="exact"/>
              <w:rPr>
                <w:sz w:val="20"/>
              </w:rPr>
            </w:pPr>
            <w:r>
              <w:rPr>
                <w:sz w:val="20"/>
              </w:rPr>
              <w:t>Bertanya</w:t>
            </w:r>
          </w:p>
        </w:tc>
        <w:tc>
          <w:tcPr>
            <w:tcW w:w="1648" w:type="pct"/>
            <w:vAlign w:val="center"/>
          </w:tcPr>
          <w:p w14:paraId="3D0E7696" w14:textId="77777777" w:rsidR="00EF6057" w:rsidRDefault="00EF6057" w:rsidP="003F58E3">
            <w:pPr>
              <w:pStyle w:val="TableParagraph"/>
              <w:spacing w:before="0" w:line="240" w:lineRule="auto"/>
              <w:ind w:right="315"/>
              <w:rPr>
                <w:sz w:val="20"/>
              </w:rPr>
            </w:pPr>
            <w:r>
              <w:rPr>
                <w:sz w:val="20"/>
              </w:rPr>
              <w:t>Berdiskusi antar siswa tentang</w:t>
            </w:r>
            <w:r>
              <w:rPr>
                <w:spacing w:val="1"/>
                <w:sz w:val="20"/>
              </w:rPr>
              <w:t xml:space="preserve"> </w:t>
            </w:r>
            <w:r>
              <w:rPr>
                <w:sz w:val="20"/>
              </w:rPr>
              <w:t>konsep</w:t>
            </w:r>
            <w:r>
              <w:rPr>
                <w:spacing w:val="-1"/>
                <w:sz w:val="20"/>
              </w:rPr>
              <w:t xml:space="preserve"> </w:t>
            </w:r>
            <w:r>
              <w:rPr>
                <w:sz w:val="20"/>
              </w:rPr>
              <w:t>yang</w:t>
            </w:r>
            <w:r>
              <w:rPr>
                <w:spacing w:val="-4"/>
                <w:sz w:val="20"/>
              </w:rPr>
              <w:t xml:space="preserve"> </w:t>
            </w:r>
            <w:r>
              <w:rPr>
                <w:sz w:val="20"/>
              </w:rPr>
              <w:t>kurang</w:t>
            </w:r>
            <w:r>
              <w:rPr>
                <w:spacing w:val="-5"/>
                <w:sz w:val="20"/>
              </w:rPr>
              <w:t xml:space="preserve"> </w:t>
            </w:r>
            <w:r>
              <w:rPr>
                <w:sz w:val="20"/>
              </w:rPr>
              <w:t>dimengerti</w:t>
            </w:r>
            <w:r>
              <w:rPr>
                <w:spacing w:val="-47"/>
                <w:sz w:val="20"/>
              </w:rPr>
              <w:t xml:space="preserve"> </w:t>
            </w:r>
            <w:r>
              <w:rPr>
                <w:sz w:val="20"/>
              </w:rPr>
              <w:t>dalam</w:t>
            </w:r>
            <w:r>
              <w:rPr>
                <w:spacing w:val="-3"/>
                <w:sz w:val="20"/>
              </w:rPr>
              <w:t xml:space="preserve"> </w:t>
            </w:r>
            <w:r>
              <w:rPr>
                <w:sz w:val="20"/>
              </w:rPr>
              <w:t>menyelesaikan</w:t>
            </w:r>
          </w:p>
          <w:p w14:paraId="6EE836AD" w14:textId="6DCB5241" w:rsidR="00EF6057" w:rsidRDefault="008679C1" w:rsidP="003F58E3">
            <w:pPr>
              <w:pStyle w:val="TableParagraph"/>
              <w:spacing w:before="0" w:line="216" w:lineRule="exact"/>
              <w:rPr>
                <w:sz w:val="20"/>
              </w:rPr>
            </w:pPr>
            <w:r>
              <w:rPr>
                <w:sz w:val="20"/>
              </w:rPr>
              <w:t>P</w:t>
            </w:r>
            <w:r w:rsidR="00EF6057">
              <w:rPr>
                <w:sz w:val="20"/>
              </w:rPr>
              <w:t>ermasalahan</w:t>
            </w:r>
          </w:p>
        </w:tc>
        <w:tc>
          <w:tcPr>
            <w:tcW w:w="704" w:type="pct"/>
            <w:vAlign w:val="center"/>
          </w:tcPr>
          <w:p w14:paraId="5D86710C" w14:textId="77777777" w:rsidR="00EF6057" w:rsidRDefault="00EF6057" w:rsidP="003F58E3">
            <w:pPr>
              <w:pStyle w:val="TableParagraph"/>
              <w:spacing w:before="5" w:line="240" w:lineRule="auto"/>
              <w:rPr>
                <w:sz w:val="29"/>
              </w:rPr>
            </w:pPr>
          </w:p>
          <w:p w14:paraId="09ABD046" w14:textId="77777777" w:rsidR="00EF6057" w:rsidRDefault="00EF6057" w:rsidP="003F58E3">
            <w:pPr>
              <w:pStyle w:val="TableParagraph"/>
              <w:spacing w:before="0" w:line="240" w:lineRule="auto"/>
              <w:rPr>
                <w:sz w:val="20"/>
              </w:rPr>
            </w:pPr>
            <w:r>
              <w:rPr>
                <w:sz w:val="20"/>
              </w:rPr>
              <w:t>2.0</w:t>
            </w:r>
          </w:p>
        </w:tc>
        <w:tc>
          <w:tcPr>
            <w:tcW w:w="341" w:type="pct"/>
            <w:vAlign w:val="center"/>
          </w:tcPr>
          <w:p w14:paraId="1F61CB06" w14:textId="77777777" w:rsidR="00EF6057" w:rsidRDefault="00EF6057" w:rsidP="003F58E3">
            <w:pPr>
              <w:pStyle w:val="TableParagraph"/>
              <w:spacing w:before="5" w:line="240" w:lineRule="auto"/>
              <w:rPr>
                <w:sz w:val="29"/>
              </w:rPr>
            </w:pPr>
          </w:p>
          <w:p w14:paraId="05B6647F" w14:textId="77777777" w:rsidR="00EF6057" w:rsidRDefault="00EF6057" w:rsidP="003F58E3">
            <w:pPr>
              <w:pStyle w:val="TableParagraph"/>
              <w:spacing w:before="0" w:line="240" w:lineRule="auto"/>
              <w:rPr>
                <w:sz w:val="20"/>
              </w:rPr>
            </w:pPr>
            <w:r>
              <w:rPr>
                <w:sz w:val="20"/>
              </w:rPr>
              <w:t>2.4</w:t>
            </w:r>
          </w:p>
        </w:tc>
        <w:tc>
          <w:tcPr>
            <w:tcW w:w="493" w:type="pct"/>
            <w:vAlign w:val="center"/>
          </w:tcPr>
          <w:p w14:paraId="413A2245" w14:textId="77777777" w:rsidR="00EF6057" w:rsidRDefault="00EF6057" w:rsidP="003F58E3">
            <w:pPr>
              <w:pStyle w:val="TableParagraph"/>
              <w:spacing w:before="5" w:line="240" w:lineRule="auto"/>
              <w:rPr>
                <w:sz w:val="29"/>
              </w:rPr>
            </w:pPr>
          </w:p>
          <w:p w14:paraId="6E418B81" w14:textId="77777777" w:rsidR="00EF6057" w:rsidRDefault="00EF6057" w:rsidP="003F58E3">
            <w:pPr>
              <w:pStyle w:val="TableParagraph"/>
              <w:spacing w:before="0" w:line="240" w:lineRule="auto"/>
              <w:rPr>
                <w:sz w:val="20"/>
              </w:rPr>
            </w:pPr>
            <w:r>
              <w:rPr>
                <w:sz w:val="20"/>
              </w:rPr>
              <w:t>2.3</w:t>
            </w:r>
          </w:p>
        </w:tc>
        <w:tc>
          <w:tcPr>
            <w:tcW w:w="494" w:type="pct"/>
            <w:vAlign w:val="center"/>
          </w:tcPr>
          <w:p w14:paraId="6391B6EB" w14:textId="77777777" w:rsidR="00EF6057" w:rsidRDefault="00EF6057" w:rsidP="003F58E3">
            <w:pPr>
              <w:pStyle w:val="TableParagraph"/>
              <w:spacing w:before="5" w:line="240" w:lineRule="auto"/>
              <w:rPr>
                <w:sz w:val="29"/>
              </w:rPr>
            </w:pPr>
          </w:p>
          <w:p w14:paraId="68233427" w14:textId="77777777" w:rsidR="00EF6057" w:rsidRDefault="00EF6057" w:rsidP="003F58E3">
            <w:pPr>
              <w:pStyle w:val="TableParagraph"/>
              <w:spacing w:before="0" w:line="240" w:lineRule="auto"/>
              <w:ind w:right="264"/>
              <w:rPr>
                <w:sz w:val="20"/>
              </w:rPr>
            </w:pPr>
            <w:r>
              <w:rPr>
                <w:sz w:val="20"/>
              </w:rPr>
              <w:t>2.7</w:t>
            </w:r>
          </w:p>
        </w:tc>
      </w:tr>
      <w:tr w:rsidR="007F38BD" w14:paraId="362EDC64" w14:textId="77777777" w:rsidTr="007F38BD">
        <w:trPr>
          <w:trHeight w:val="460"/>
        </w:trPr>
        <w:tc>
          <w:tcPr>
            <w:tcW w:w="497" w:type="pct"/>
            <w:vMerge/>
            <w:tcBorders>
              <w:top w:val="nil"/>
            </w:tcBorders>
            <w:vAlign w:val="center"/>
          </w:tcPr>
          <w:p w14:paraId="48C0C90E" w14:textId="77777777" w:rsidR="00EF6057" w:rsidRDefault="00EF6057" w:rsidP="003F58E3">
            <w:pPr>
              <w:jc w:val="center"/>
              <w:rPr>
                <w:sz w:val="2"/>
                <w:szCs w:val="2"/>
              </w:rPr>
            </w:pPr>
          </w:p>
        </w:tc>
        <w:tc>
          <w:tcPr>
            <w:tcW w:w="824" w:type="pct"/>
            <w:vMerge/>
            <w:tcBorders>
              <w:top w:val="nil"/>
            </w:tcBorders>
            <w:vAlign w:val="center"/>
          </w:tcPr>
          <w:p w14:paraId="26EE050A" w14:textId="77777777" w:rsidR="00EF6057" w:rsidRDefault="00EF6057" w:rsidP="003F58E3">
            <w:pPr>
              <w:jc w:val="center"/>
              <w:rPr>
                <w:sz w:val="2"/>
                <w:szCs w:val="2"/>
              </w:rPr>
            </w:pPr>
          </w:p>
        </w:tc>
        <w:tc>
          <w:tcPr>
            <w:tcW w:w="1648" w:type="pct"/>
            <w:vAlign w:val="center"/>
          </w:tcPr>
          <w:p w14:paraId="14441A24" w14:textId="77777777" w:rsidR="00EF6057" w:rsidRDefault="00EF6057" w:rsidP="003F58E3">
            <w:pPr>
              <w:pStyle w:val="TableParagraph"/>
              <w:spacing w:before="0" w:line="223" w:lineRule="exact"/>
              <w:rPr>
                <w:sz w:val="20"/>
              </w:rPr>
            </w:pPr>
            <w:r>
              <w:rPr>
                <w:sz w:val="20"/>
              </w:rPr>
              <w:t>Bertanya</w:t>
            </w:r>
            <w:r>
              <w:rPr>
                <w:spacing w:val="-3"/>
                <w:sz w:val="20"/>
              </w:rPr>
              <w:t xml:space="preserve"> </w:t>
            </w:r>
            <w:r>
              <w:rPr>
                <w:sz w:val="20"/>
              </w:rPr>
              <w:t>tentang</w:t>
            </w:r>
            <w:r>
              <w:rPr>
                <w:spacing w:val="-3"/>
                <w:sz w:val="20"/>
              </w:rPr>
              <w:t xml:space="preserve"> </w:t>
            </w:r>
            <w:r>
              <w:rPr>
                <w:sz w:val="20"/>
              </w:rPr>
              <w:t>konsep</w:t>
            </w:r>
            <w:r>
              <w:rPr>
                <w:spacing w:val="1"/>
                <w:sz w:val="20"/>
              </w:rPr>
              <w:t xml:space="preserve"> </w:t>
            </w:r>
            <w:r>
              <w:rPr>
                <w:sz w:val="20"/>
              </w:rPr>
              <w:t>yang</w:t>
            </w:r>
          </w:p>
          <w:p w14:paraId="13AB91D3" w14:textId="77777777" w:rsidR="00EF6057" w:rsidRDefault="00EF6057" w:rsidP="003F58E3">
            <w:pPr>
              <w:pStyle w:val="TableParagraph"/>
              <w:spacing w:before="0" w:line="217" w:lineRule="exact"/>
              <w:rPr>
                <w:sz w:val="20"/>
              </w:rPr>
            </w:pPr>
            <w:r>
              <w:rPr>
                <w:sz w:val="20"/>
              </w:rPr>
              <w:t>kurang</w:t>
            </w:r>
            <w:r>
              <w:rPr>
                <w:spacing w:val="-5"/>
                <w:sz w:val="20"/>
              </w:rPr>
              <w:t xml:space="preserve"> </w:t>
            </w:r>
            <w:r>
              <w:rPr>
                <w:sz w:val="20"/>
              </w:rPr>
              <w:t>dimengerti</w:t>
            </w:r>
            <w:r>
              <w:rPr>
                <w:spacing w:val="-2"/>
                <w:sz w:val="20"/>
              </w:rPr>
              <w:t xml:space="preserve"> </w:t>
            </w:r>
            <w:r>
              <w:rPr>
                <w:sz w:val="20"/>
              </w:rPr>
              <w:t>kepada</w:t>
            </w:r>
            <w:r>
              <w:rPr>
                <w:spacing w:val="-3"/>
                <w:sz w:val="20"/>
              </w:rPr>
              <w:t xml:space="preserve"> </w:t>
            </w:r>
            <w:r>
              <w:rPr>
                <w:sz w:val="20"/>
              </w:rPr>
              <w:t>guru</w:t>
            </w:r>
          </w:p>
        </w:tc>
        <w:tc>
          <w:tcPr>
            <w:tcW w:w="704" w:type="pct"/>
            <w:vAlign w:val="center"/>
          </w:tcPr>
          <w:p w14:paraId="38060EB7" w14:textId="77777777" w:rsidR="00EF6057" w:rsidRDefault="00EF6057" w:rsidP="003F58E3">
            <w:pPr>
              <w:pStyle w:val="TableParagraph"/>
              <w:spacing w:before="108" w:line="240" w:lineRule="auto"/>
              <w:rPr>
                <w:sz w:val="20"/>
              </w:rPr>
            </w:pPr>
            <w:r>
              <w:rPr>
                <w:sz w:val="20"/>
              </w:rPr>
              <w:t>2.3</w:t>
            </w:r>
          </w:p>
        </w:tc>
        <w:tc>
          <w:tcPr>
            <w:tcW w:w="341" w:type="pct"/>
            <w:vAlign w:val="center"/>
          </w:tcPr>
          <w:p w14:paraId="5B6F4BC2" w14:textId="77777777" w:rsidR="00EF6057" w:rsidRDefault="00EF6057" w:rsidP="003F58E3">
            <w:pPr>
              <w:pStyle w:val="TableParagraph"/>
              <w:spacing w:before="108" w:line="240" w:lineRule="auto"/>
              <w:rPr>
                <w:sz w:val="20"/>
              </w:rPr>
            </w:pPr>
            <w:r>
              <w:rPr>
                <w:sz w:val="20"/>
              </w:rPr>
              <w:t>2.3</w:t>
            </w:r>
          </w:p>
        </w:tc>
        <w:tc>
          <w:tcPr>
            <w:tcW w:w="493" w:type="pct"/>
            <w:vAlign w:val="center"/>
          </w:tcPr>
          <w:p w14:paraId="57BA440A" w14:textId="77777777" w:rsidR="00EF6057" w:rsidRDefault="00EF6057" w:rsidP="003F58E3">
            <w:pPr>
              <w:pStyle w:val="TableParagraph"/>
              <w:spacing w:before="108" w:line="240" w:lineRule="auto"/>
              <w:rPr>
                <w:sz w:val="20"/>
              </w:rPr>
            </w:pPr>
            <w:r>
              <w:rPr>
                <w:sz w:val="20"/>
              </w:rPr>
              <w:t>2.2</w:t>
            </w:r>
          </w:p>
        </w:tc>
        <w:tc>
          <w:tcPr>
            <w:tcW w:w="494" w:type="pct"/>
            <w:vAlign w:val="center"/>
          </w:tcPr>
          <w:p w14:paraId="1FD1296C" w14:textId="77777777" w:rsidR="00EF6057" w:rsidRDefault="00EF6057" w:rsidP="003F58E3">
            <w:pPr>
              <w:pStyle w:val="TableParagraph"/>
              <w:spacing w:before="108" w:line="240" w:lineRule="auto"/>
              <w:ind w:right="264"/>
              <w:rPr>
                <w:sz w:val="20"/>
              </w:rPr>
            </w:pPr>
            <w:r>
              <w:rPr>
                <w:sz w:val="20"/>
              </w:rPr>
              <w:t>2.3</w:t>
            </w:r>
          </w:p>
        </w:tc>
      </w:tr>
      <w:tr w:rsidR="007F38BD" w14:paraId="75D45BC1" w14:textId="77777777" w:rsidTr="007F38BD">
        <w:trPr>
          <w:trHeight w:val="458"/>
        </w:trPr>
        <w:tc>
          <w:tcPr>
            <w:tcW w:w="497" w:type="pct"/>
            <w:vMerge/>
            <w:tcBorders>
              <w:top w:val="nil"/>
            </w:tcBorders>
            <w:vAlign w:val="center"/>
          </w:tcPr>
          <w:p w14:paraId="3EC9BF18" w14:textId="77777777" w:rsidR="00EF6057" w:rsidRDefault="00EF6057" w:rsidP="003F58E3">
            <w:pPr>
              <w:jc w:val="center"/>
              <w:rPr>
                <w:sz w:val="2"/>
                <w:szCs w:val="2"/>
              </w:rPr>
            </w:pPr>
          </w:p>
        </w:tc>
        <w:tc>
          <w:tcPr>
            <w:tcW w:w="824" w:type="pct"/>
            <w:vAlign w:val="center"/>
          </w:tcPr>
          <w:p w14:paraId="5CB4E298" w14:textId="77777777" w:rsidR="00EF6057" w:rsidRDefault="00EF6057" w:rsidP="003F58E3">
            <w:pPr>
              <w:pStyle w:val="TableParagraph"/>
              <w:spacing w:before="0" w:line="223" w:lineRule="exact"/>
              <w:rPr>
                <w:sz w:val="20"/>
              </w:rPr>
            </w:pPr>
            <w:r>
              <w:rPr>
                <w:sz w:val="20"/>
              </w:rPr>
              <w:t>Menjawab</w:t>
            </w:r>
          </w:p>
        </w:tc>
        <w:tc>
          <w:tcPr>
            <w:tcW w:w="1648" w:type="pct"/>
            <w:vAlign w:val="center"/>
          </w:tcPr>
          <w:p w14:paraId="2265CA1F" w14:textId="77777777" w:rsidR="00EF6057" w:rsidRDefault="00EF6057" w:rsidP="003F58E3">
            <w:pPr>
              <w:pStyle w:val="TableParagraph"/>
              <w:spacing w:before="0" w:line="223" w:lineRule="exact"/>
              <w:rPr>
                <w:sz w:val="20"/>
              </w:rPr>
            </w:pPr>
            <w:r>
              <w:rPr>
                <w:sz w:val="20"/>
              </w:rPr>
              <w:t>Menjawab</w:t>
            </w:r>
            <w:r>
              <w:rPr>
                <w:spacing w:val="-3"/>
                <w:sz w:val="20"/>
              </w:rPr>
              <w:t xml:space="preserve"> </w:t>
            </w:r>
            <w:r>
              <w:rPr>
                <w:sz w:val="20"/>
              </w:rPr>
              <w:t>pertanyaan</w:t>
            </w:r>
            <w:r>
              <w:rPr>
                <w:spacing w:val="-2"/>
                <w:sz w:val="20"/>
              </w:rPr>
              <w:t xml:space="preserve"> </w:t>
            </w:r>
            <w:r>
              <w:rPr>
                <w:sz w:val="20"/>
              </w:rPr>
              <w:t>yang</w:t>
            </w:r>
          </w:p>
          <w:p w14:paraId="3607C621" w14:textId="77777777" w:rsidR="00EF6057" w:rsidRDefault="00EF6057" w:rsidP="003F58E3">
            <w:pPr>
              <w:pStyle w:val="TableParagraph"/>
              <w:spacing w:before="1" w:line="215" w:lineRule="exact"/>
              <w:rPr>
                <w:sz w:val="20"/>
              </w:rPr>
            </w:pPr>
            <w:r>
              <w:rPr>
                <w:sz w:val="20"/>
              </w:rPr>
              <w:t>diajukan</w:t>
            </w:r>
            <w:r>
              <w:rPr>
                <w:spacing w:val="-3"/>
                <w:sz w:val="20"/>
              </w:rPr>
              <w:t xml:space="preserve"> </w:t>
            </w:r>
            <w:r>
              <w:rPr>
                <w:sz w:val="20"/>
              </w:rPr>
              <w:t>guru</w:t>
            </w:r>
          </w:p>
        </w:tc>
        <w:tc>
          <w:tcPr>
            <w:tcW w:w="704" w:type="pct"/>
            <w:vAlign w:val="center"/>
          </w:tcPr>
          <w:p w14:paraId="6348A2AC" w14:textId="77777777" w:rsidR="00EF6057" w:rsidRDefault="00EF6057" w:rsidP="003F58E3">
            <w:pPr>
              <w:pStyle w:val="TableParagraph"/>
              <w:spacing w:before="108" w:line="240" w:lineRule="auto"/>
              <w:rPr>
                <w:sz w:val="20"/>
              </w:rPr>
            </w:pPr>
            <w:r>
              <w:rPr>
                <w:sz w:val="20"/>
              </w:rPr>
              <w:t>2.5</w:t>
            </w:r>
          </w:p>
        </w:tc>
        <w:tc>
          <w:tcPr>
            <w:tcW w:w="341" w:type="pct"/>
            <w:vAlign w:val="center"/>
          </w:tcPr>
          <w:p w14:paraId="749593A5" w14:textId="77777777" w:rsidR="00EF6057" w:rsidRDefault="00EF6057" w:rsidP="003F58E3">
            <w:pPr>
              <w:pStyle w:val="TableParagraph"/>
              <w:spacing w:before="108" w:line="240" w:lineRule="auto"/>
              <w:rPr>
                <w:sz w:val="20"/>
              </w:rPr>
            </w:pPr>
            <w:r>
              <w:rPr>
                <w:sz w:val="20"/>
              </w:rPr>
              <w:t>2.5</w:t>
            </w:r>
          </w:p>
        </w:tc>
        <w:tc>
          <w:tcPr>
            <w:tcW w:w="493" w:type="pct"/>
            <w:vAlign w:val="center"/>
          </w:tcPr>
          <w:p w14:paraId="294E281D" w14:textId="77777777" w:rsidR="00EF6057" w:rsidRDefault="00EF6057" w:rsidP="003F58E3">
            <w:pPr>
              <w:pStyle w:val="TableParagraph"/>
              <w:spacing w:before="108" w:line="240" w:lineRule="auto"/>
              <w:rPr>
                <w:sz w:val="20"/>
              </w:rPr>
            </w:pPr>
            <w:r>
              <w:rPr>
                <w:sz w:val="20"/>
              </w:rPr>
              <w:t>2.5</w:t>
            </w:r>
          </w:p>
        </w:tc>
        <w:tc>
          <w:tcPr>
            <w:tcW w:w="494" w:type="pct"/>
            <w:vAlign w:val="center"/>
          </w:tcPr>
          <w:p w14:paraId="3665AE16" w14:textId="77777777" w:rsidR="00EF6057" w:rsidRDefault="00EF6057" w:rsidP="003F58E3">
            <w:pPr>
              <w:pStyle w:val="TableParagraph"/>
              <w:spacing w:before="108" w:line="240" w:lineRule="auto"/>
              <w:ind w:right="264"/>
              <w:rPr>
                <w:sz w:val="20"/>
              </w:rPr>
            </w:pPr>
            <w:r>
              <w:rPr>
                <w:sz w:val="20"/>
              </w:rPr>
              <w:t>2.7</w:t>
            </w:r>
          </w:p>
        </w:tc>
      </w:tr>
      <w:tr w:rsidR="007F38BD" w14:paraId="2E854449" w14:textId="77777777" w:rsidTr="007F38BD">
        <w:trPr>
          <w:trHeight w:val="460"/>
        </w:trPr>
        <w:tc>
          <w:tcPr>
            <w:tcW w:w="497" w:type="pct"/>
            <w:vMerge/>
            <w:tcBorders>
              <w:top w:val="nil"/>
            </w:tcBorders>
            <w:vAlign w:val="center"/>
          </w:tcPr>
          <w:p w14:paraId="6ED0EC2D" w14:textId="77777777" w:rsidR="00EF6057" w:rsidRDefault="00EF6057" w:rsidP="003F58E3">
            <w:pPr>
              <w:jc w:val="center"/>
              <w:rPr>
                <w:sz w:val="2"/>
                <w:szCs w:val="2"/>
              </w:rPr>
            </w:pPr>
          </w:p>
        </w:tc>
        <w:tc>
          <w:tcPr>
            <w:tcW w:w="824" w:type="pct"/>
            <w:vMerge w:val="restart"/>
            <w:vAlign w:val="center"/>
          </w:tcPr>
          <w:p w14:paraId="60017E4B" w14:textId="77777777" w:rsidR="00EF6057" w:rsidRDefault="00EF6057" w:rsidP="003F58E3">
            <w:pPr>
              <w:pStyle w:val="TableParagraph"/>
              <w:spacing w:before="0" w:line="237" w:lineRule="auto"/>
              <w:rPr>
                <w:sz w:val="20"/>
              </w:rPr>
            </w:pPr>
            <w:r>
              <w:rPr>
                <w:w w:val="95"/>
                <w:sz w:val="20"/>
              </w:rPr>
              <w:t>Menyatakan</w:t>
            </w:r>
            <w:r>
              <w:rPr>
                <w:spacing w:val="1"/>
                <w:w w:val="95"/>
                <w:sz w:val="20"/>
              </w:rPr>
              <w:t xml:space="preserve"> </w:t>
            </w:r>
            <w:r>
              <w:rPr>
                <w:sz w:val="20"/>
              </w:rPr>
              <w:t>pendapat</w:t>
            </w:r>
          </w:p>
        </w:tc>
        <w:tc>
          <w:tcPr>
            <w:tcW w:w="1648" w:type="pct"/>
            <w:vAlign w:val="center"/>
          </w:tcPr>
          <w:p w14:paraId="3456FE81" w14:textId="77777777" w:rsidR="00EF6057" w:rsidRDefault="00EF6057" w:rsidP="003F58E3">
            <w:pPr>
              <w:pStyle w:val="TableParagraph"/>
              <w:spacing w:before="0" w:line="224" w:lineRule="exact"/>
              <w:rPr>
                <w:sz w:val="20"/>
              </w:rPr>
            </w:pPr>
            <w:r>
              <w:rPr>
                <w:sz w:val="20"/>
              </w:rPr>
              <w:t>Berani</w:t>
            </w:r>
            <w:r>
              <w:rPr>
                <w:spacing w:val="-1"/>
                <w:sz w:val="20"/>
              </w:rPr>
              <w:t xml:space="preserve"> </w:t>
            </w:r>
            <w:r>
              <w:rPr>
                <w:sz w:val="20"/>
              </w:rPr>
              <w:t>menyampaikan</w:t>
            </w:r>
            <w:r>
              <w:rPr>
                <w:spacing w:val="-3"/>
                <w:sz w:val="20"/>
              </w:rPr>
              <w:t xml:space="preserve"> </w:t>
            </w:r>
            <w:r>
              <w:rPr>
                <w:sz w:val="20"/>
              </w:rPr>
              <w:t>pendapat</w:t>
            </w:r>
          </w:p>
          <w:p w14:paraId="086E6CFD" w14:textId="77777777" w:rsidR="00EF6057" w:rsidRDefault="00EF6057" w:rsidP="003F58E3">
            <w:pPr>
              <w:pStyle w:val="TableParagraph"/>
              <w:spacing w:before="0" w:line="216" w:lineRule="exact"/>
              <w:rPr>
                <w:sz w:val="20"/>
              </w:rPr>
            </w:pPr>
            <w:r>
              <w:rPr>
                <w:sz w:val="20"/>
              </w:rPr>
              <w:t>dengan</w:t>
            </w:r>
            <w:r>
              <w:rPr>
                <w:spacing w:val="-2"/>
                <w:sz w:val="20"/>
              </w:rPr>
              <w:t xml:space="preserve"> </w:t>
            </w:r>
            <w:r>
              <w:rPr>
                <w:sz w:val="20"/>
              </w:rPr>
              <w:t>jelas</w:t>
            </w:r>
            <w:r>
              <w:rPr>
                <w:spacing w:val="-2"/>
                <w:sz w:val="20"/>
              </w:rPr>
              <w:t xml:space="preserve"> </w:t>
            </w:r>
            <w:r>
              <w:rPr>
                <w:sz w:val="20"/>
              </w:rPr>
              <w:t>dan</w:t>
            </w:r>
            <w:r>
              <w:rPr>
                <w:spacing w:val="-1"/>
                <w:sz w:val="20"/>
              </w:rPr>
              <w:t xml:space="preserve"> </w:t>
            </w:r>
            <w:r>
              <w:rPr>
                <w:sz w:val="20"/>
              </w:rPr>
              <w:t>sopan</w:t>
            </w:r>
          </w:p>
        </w:tc>
        <w:tc>
          <w:tcPr>
            <w:tcW w:w="704" w:type="pct"/>
            <w:vAlign w:val="center"/>
          </w:tcPr>
          <w:p w14:paraId="0F57DC63" w14:textId="77777777" w:rsidR="00EF6057" w:rsidRDefault="00EF6057" w:rsidP="003F58E3">
            <w:pPr>
              <w:pStyle w:val="TableParagraph"/>
              <w:spacing w:before="110" w:line="240" w:lineRule="auto"/>
              <w:rPr>
                <w:sz w:val="20"/>
              </w:rPr>
            </w:pPr>
            <w:r>
              <w:rPr>
                <w:sz w:val="20"/>
              </w:rPr>
              <w:t>2.5</w:t>
            </w:r>
          </w:p>
        </w:tc>
        <w:tc>
          <w:tcPr>
            <w:tcW w:w="341" w:type="pct"/>
            <w:vAlign w:val="center"/>
          </w:tcPr>
          <w:p w14:paraId="38AE7777" w14:textId="77777777" w:rsidR="00EF6057" w:rsidRDefault="00EF6057" w:rsidP="003F58E3">
            <w:pPr>
              <w:pStyle w:val="TableParagraph"/>
              <w:spacing w:before="110" w:line="240" w:lineRule="auto"/>
              <w:rPr>
                <w:sz w:val="20"/>
              </w:rPr>
            </w:pPr>
            <w:r>
              <w:rPr>
                <w:sz w:val="20"/>
              </w:rPr>
              <w:t>2.5</w:t>
            </w:r>
          </w:p>
        </w:tc>
        <w:tc>
          <w:tcPr>
            <w:tcW w:w="493" w:type="pct"/>
            <w:vAlign w:val="center"/>
          </w:tcPr>
          <w:p w14:paraId="1829DE3C" w14:textId="77777777" w:rsidR="00EF6057" w:rsidRDefault="00EF6057" w:rsidP="003F58E3">
            <w:pPr>
              <w:pStyle w:val="TableParagraph"/>
              <w:spacing w:before="110" w:line="240" w:lineRule="auto"/>
              <w:rPr>
                <w:sz w:val="20"/>
              </w:rPr>
            </w:pPr>
            <w:r>
              <w:rPr>
                <w:sz w:val="20"/>
              </w:rPr>
              <w:t>2.8</w:t>
            </w:r>
          </w:p>
        </w:tc>
        <w:tc>
          <w:tcPr>
            <w:tcW w:w="494" w:type="pct"/>
            <w:vAlign w:val="center"/>
          </w:tcPr>
          <w:p w14:paraId="193F5AA6" w14:textId="77777777" w:rsidR="00EF6057" w:rsidRDefault="00EF6057" w:rsidP="003F58E3">
            <w:pPr>
              <w:pStyle w:val="TableParagraph"/>
              <w:spacing w:before="110" w:line="240" w:lineRule="auto"/>
              <w:ind w:right="264"/>
              <w:rPr>
                <w:sz w:val="20"/>
              </w:rPr>
            </w:pPr>
            <w:r>
              <w:rPr>
                <w:sz w:val="20"/>
              </w:rPr>
              <w:t>2.9</w:t>
            </w:r>
          </w:p>
        </w:tc>
      </w:tr>
      <w:tr w:rsidR="007F38BD" w14:paraId="394EC374" w14:textId="77777777" w:rsidTr="007F38BD">
        <w:trPr>
          <w:trHeight w:val="230"/>
        </w:trPr>
        <w:tc>
          <w:tcPr>
            <w:tcW w:w="497" w:type="pct"/>
            <w:vMerge/>
            <w:tcBorders>
              <w:top w:val="nil"/>
            </w:tcBorders>
            <w:vAlign w:val="center"/>
          </w:tcPr>
          <w:p w14:paraId="49995DEA" w14:textId="77777777" w:rsidR="00EF6057" w:rsidRDefault="00EF6057" w:rsidP="003F58E3">
            <w:pPr>
              <w:jc w:val="center"/>
              <w:rPr>
                <w:sz w:val="2"/>
                <w:szCs w:val="2"/>
              </w:rPr>
            </w:pPr>
          </w:p>
        </w:tc>
        <w:tc>
          <w:tcPr>
            <w:tcW w:w="824" w:type="pct"/>
            <w:vMerge/>
            <w:tcBorders>
              <w:top w:val="nil"/>
            </w:tcBorders>
            <w:vAlign w:val="center"/>
          </w:tcPr>
          <w:p w14:paraId="1BB4B918" w14:textId="77777777" w:rsidR="00EF6057" w:rsidRDefault="00EF6057" w:rsidP="003F58E3">
            <w:pPr>
              <w:jc w:val="center"/>
              <w:rPr>
                <w:sz w:val="2"/>
                <w:szCs w:val="2"/>
              </w:rPr>
            </w:pPr>
          </w:p>
        </w:tc>
        <w:tc>
          <w:tcPr>
            <w:tcW w:w="1648" w:type="pct"/>
            <w:vAlign w:val="center"/>
          </w:tcPr>
          <w:p w14:paraId="7F2D9473" w14:textId="77777777" w:rsidR="00EF6057" w:rsidRDefault="00EF6057" w:rsidP="003F58E3">
            <w:pPr>
              <w:pStyle w:val="TableParagraph"/>
              <w:spacing w:before="0" w:line="210" w:lineRule="exact"/>
              <w:rPr>
                <w:sz w:val="20"/>
              </w:rPr>
            </w:pPr>
            <w:r>
              <w:rPr>
                <w:sz w:val="20"/>
              </w:rPr>
              <w:t>Menghargai</w:t>
            </w:r>
            <w:r>
              <w:rPr>
                <w:spacing w:val="-2"/>
                <w:sz w:val="20"/>
              </w:rPr>
              <w:t xml:space="preserve"> </w:t>
            </w:r>
            <w:r>
              <w:rPr>
                <w:sz w:val="20"/>
              </w:rPr>
              <w:t>pendapat</w:t>
            </w:r>
            <w:r>
              <w:rPr>
                <w:spacing w:val="-2"/>
                <w:sz w:val="20"/>
              </w:rPr>
              <w:t xml:space="preserve"> </w:t>
            </w:r>
            <w:r>
              <w:rPr>
                <w:sz w:val="20"/>
              </w:rPr>
              <w:t>orang</w:t>
            </w:r>
            <w:r>
              <w:rPr>
                <w:spacing w:val="-3"/>
                <w:sz w:val="20"/>
              </w:rPr>
              <w:t xml:space="preserve"> </w:t>
            </w:r>
            <w:r>
              <w:rPr>
                <w:sz w:val="20"/>
              </w:rPr>
              <w:t>lain</w:t>
            </w:r>
          </w:p>
        </w:tc>
        <w:tc>
          <w:tcPr>
            <w:tcW w:w="704" w:type="pct"/>
            <w:vAlign w:val="center"/>
          </w:tcPr>
          <w:p w14:paraId="12A4EB9A" w14:textId="77777777" w:rsidR="00EF6057" w:rsidRDefault="00EF6057" w:rsidP="003F58E3">
            <w:pPr>
              <w:pStyle w:val="TableParagraph"/>
              <w:spacing w:before="0" w:line="210" w:lineRule="exact"/>
              <w:rPr>
                <w:sz w:val="20"/>
              </w:rPr>
            </w:pPr>
            <w:r>
              <w:rPr>
                <w:sz w:val="20"/>
              </w:rPr>
              <w:t>2.4</w:t>
            </w:r>
          </w:p>
        </w:tc>
        <w:tc>
          <w:tcPr>
            <w:tcW w:w="341" w:type="pct"/>
            <w:vAlign w:val="center"/>
          </w:tcPr>
          <w:p w14:paraId="5BEF351B" w14:textId="77777777" w:rsidR="00EF6057" w:rsidRDefault="00EF6057" w:rsidP="003F58E3">
            <w:pPr>
              <w:pStyle w:val="TableParagraph"/>
              <w:spacing w:before="0" w:line="210" w:lineRule="exact"/>
              <w:rPr>
                <w:sz w:val="20"/>
              </w:rPr>
            </w:pPr>
            <w:r>
              <w:rPr>
                <w:sz w:val="20"/>
              </w:rPr>
              <w:t>2.5</w:t>
            </w:r>
          </w:p>
        </w:tc>
        <w:tc>
          <w:tcPr>
            <w:tcW w:w="493" w:type="pct"/>
            <w:vAlign w:val="center"/>
          </w:tcPr>
          <w:p w14:paraId="02D53590" w14:textId="77777777" w:rsidR="00EF6057" w:rsidRDefault="00EF6057" w:rsidP="003F58E3">
            <w:pPr>
              <w:pStyle w:val="TableParagraph"/>
              <w:spacing w:before="0" w:line="210" w:lineRule="exact"/>
              <w:rPr>
                <w:sz w:val="20"/>
              </w:rPr>
            </w:pPr>
            <w:r>
              <w:rPr>
                <w:sz w:val="20"/>
              </w:rPr>
              <w:t>2.6</w:t>
            </w:r>
          </w:p>
        </w:tc>
        <w:tc>
          <w:tcPr>
            <w:tcW w:w="494" w:type="pct"/>
            <w:vAlign w:val="center"/>
          </w:tcPr>
          <w:p w14:paraId="4874863E" w14:textId="77777777" w:rsidR="00EF6057" w:rsidRDefault="00EF6057" w:rsidP="003F58E3">
            <w:pPr>
              <w:pStyle w:val="TableParagraph"/>
              <w:spacing w:before="0" w:line="210" w:lineRule="exact"/>
              <w:ind w:right="264"/>
              <w:rPr>
                <w:sz w:val="20"/>
              </w:rPr>
            </w:pPr>
            <w:r>
              <w:rPr>
                <w:sz w:val="20"/>
              </w:rPr>
              <w:t>2.7</w:t>
            </w:r>
          </w:p>
        </w:tc>
      </w:tr>
      <w:tr w:rsidR="007F38BD" w14:paraId="270F9770" w14:textId="77777777" w:rsidTr="007F38BD">
        <w:trPr>
          <w:trHeight w:val="690"/>
        </w:trPr>
        <w:tc>
          <w:tcPr>
            <w:tcW w:w="497" w:type="pct"/>
            <w:vMerge/>
            <w:tcBorders>
              <w:top w:val="nil"/>
            </w:tcBorders>
            <w:vAlign w:val="center"/>
          </w:tcPr>
          <w:p w14:paraId="1DAD1C33" w14:textId="77777777" w:rsidR="00EF6057" w:rsidRDefault="00EF6057" w:rsidP="003F58E3">
            <w:pPr>
              <w:jc w:val="center"/>
              <w:rPr>
                <w:sz w:val="2"/>
                <w:szCs w:val="2"/>
              </w:rPr>
            </w:pPr>
          </w:p>
        </w:tc>
        <w:tc>
          <w:tcPr>
            <w:tcW w:w="824" w:type="pct"/>
            <w:vMerge w:val="restart"/>
            <w:vAlign w:val="center"/>
          </w:tcPr>
          <w:p w14:paraId="151F88F4" w14:textId="77777777" w:rsidR="00EF6057" w:rsidRDefault="00EF6057" w:rsidP="003F58E3">
            <w:pPr>
              <w:pStyle w:val="TableParagraph"/>
              <w:spacing w:before="0" w:line="240" w:lineRule="auto"/>
              <w:rPr>
                <w:sz w:val="20"/>
              </w:rPr>
            </w:pPr>
            <w:r>
              <w:rPr>
                <w:w w:val="95"/>
                <w:sz w:val="20"/>
              </w:rPr>
              <w:t>Mengerjakan</w:t>
            </w:r>
            <w:r>
              <w:rPr>
                <w:spacing w:val="1"/>
                <w:w w:val="95"/>
                <w:sz w:val="20"/>
              </w:rPr>
              <w:t xml:space="preserve"> </w:t>
            </w:r>
            <w:r>
              <w:rPr>
                <w:sz w:val="20"/>
              </w:rPr>
              <w:t>tugas</w:t>
            </w:r>
          </w:p>
        </w:tc>
        <w:tc>
          <w:tcPr>
            <w:tcW w:w="1648" w:type="pct"/>
            <w:vAlign w:val="center"/>
          </w:tcPr>
          <w:p w14:paraId="75D5A37F" w14:textId="77777777" w:rsidR="00EF6057" w:rsidRDefault="00EF6057" w:rsidP="003F58E3">
            <w:pPr>
              <w:pStyle w:val="TableParagraph"/>
              <w:spacing w:before="0" w:line="223" w:lineRule="exact"/>
              <w:rPr>
                <w:sz w:val="20"/>
              </w:rPr>
            </w:pPr>
            <w:r>
              <w:rPr>
                <w:sz w:val="20"/>
              </w:rPr>
              <w:t>Melaksanakan</w:t>
            </w:r>
            <w:r>
              <w:rPr>
                <w:spacing w:val="-4"/>
                <w:sz w:val="20"/>
              </w:rPr>
              <w:t xml:space="preserve"> </w:t>
            </w:r>
            <w:r>
              <w:rPr>
                <w:sz w:val="20"/>
              </w:rPr>
              <w:t>tugas</w:t>
            </w:r>
            <w:r>
              <w:rPr>
                <w:spacing w:val="-3"/>
                <w:sz w:val="20"/>
              </w:rPr>
              <w:t xml:space="preserve"> </w:t>
            </w:r>
            <w:r>
              <w:rPr>
                <w:sz w:val="20"/>
              </w:rPr>
              <w:t>berdasarkan</w:t>
            </w:r>
          </w:p>
          <w:p w14:paraId="1FEE3B72" w14:textId="77777777" w:rsidR="00EF6057" w:rsidRDefault="00EF6057" w:rsidP="003F58E3">
            <w:pPr>
              <w:pStyle w:val="TableParagraph"/>
              <w:spacing w:before="0" w:line="230" w:lineRule="atLeast"/>
              <w:ind w:right="614"/>
              <w:rPr>
                <w:sz w:val="20"/>
              </w:rPr>
            </w:pPr>
            <w:r>
              <w:rPr>
                <w:sz w:val="20"/>
              </w:rPr>
              <w:t>pembagian</w:t>
            </w:r>
            <w:r>
              <w:rPr>
                <w:spacing w:val="-5"/>
                <w:sz w:val="20"/>
              </w:rPr>
              <w:t xml:space="preserve"> </w:t>
            </w:r>
            <w:r>
              <w:rPr>
                <w:sz w:val="20"/>
              </w:rPr>
              <w:t>tugas yang</w:t>
            </w:r>
            <w:r>
              <w:rPr>
                <w:spacing w:val="-4"/>
                <w:sz w:val="20"/>
              </w:rPr>
              <w:t xml:space="preserve"> </w:t>
            </w:r>
            <w:r>
              <w:rPr>
                <w:sz w:val="20"/>
              </w:rPr>
              <w:t>telah</w:t>
            </w:r>
            <w:r>
              <w:rPr>
                <w:spacing w:val="-47"/>
                <w:sz w:val="20"/>
              </w:rPr>
              <w:t xml:space="preserve"> </w:t>
            </w:r>
            <w:r>
              <w:rPr>
                <w:sz w:val="20"/>
              </w:rPr>
              <w:t>disepakati</w:t>
            </w:r>
          </w:p>
        </w:tc>
        <w:tc>
          <w:tcPr>
            <w:tcW w:w="704" w:type="pct"/>
            <w:vAlign w:val="center"/>
          </w:tcPr>
          <w:p w14:paraId="116B4515" w14:textId="77777777" w:rsidR="00EF6057" w:rsidRDefault="00EF6057" w:rsidP="003F58E3">
            <w:pPr>
              <w:pStyle w:val="TableParagraph"/>
              <w:spacing w:before="5" w:line="240" w:lineRule="auto"/>
              <w:rPr>
                <w:sz w:val="19"/>
              </w:rPr>
            </w:pPr>
          </w:p>
          <w:p w14:paraId="5B45E0BD" w14:textId="77777777" w:rsidR="00EF6057" w:rsidRDefault="00EF6057" w:rsidP="003F58E3">
            <w:pPr>
              <w:pStyle w:val="TableParagraph"/>
              <w:spacing w:before="0" w:line="240" w:lineRule="auto"/>
              <w:rPr>
                <w:sz w:val="20"/>
              </w:rPr>
            </w:pPr>
            <w:r>
              <w:rPr>
                <w:sz w:val="20"/>
              </w:rPr>
              <w:t>2.7</w:t>
            </w:r>
          </w:p>
        </w:tc>
        <w:tc>
          <w:tcPr>
            <w:tcW w:w="341" w:type="pct"/>
            <w:vAlign w:val="center"/>
          </w:tcPr>
          <w:p w14:paraId="22CB8FA6" w14:textId="77777777" w:rsidR="00EF6057" w:rsidRDefault="00EF6057" w:rsidP="003F58E3">
            <w:pPr>
              <w:pStyle w:val="TableParagraph"/>
              <w:spacing w:before="5" w:line="240" w:lineRule="auto"/>
              <w:rPr>
                <w:sz w:val="19"/>
              </w:rPr>
            </w:pPr>
          </w:p>
          <w:p w14:paraId="765296BD" w14:textId="77777777" w:rsidR="00EF6057" w:rsidRDefault="00EF6057" w:rsidP="003F58E3">
            <w:pPr>
              <w:pStyle w:val="TableParagraph"/>
              <w:spacing w:before="0" w:line="240" w:lineRule="auto"/>
              <w:rPr>
                <w:sz w:val="20"/>
              </w:rPr>
            </w:pPr>
            <w:r>
              <w:rPr>
                <w:sz w:val="20"/>
              </w:rPr>
              <w:t>2.7</w:t>
            </w:r>
          </w:p>
        </w:tc>
        <w:tc>
          <w:tcPr>
            <w:tcW w:w="493" w:type="pct"/>
            <w:vAlign w:val="center"/>
          </w:tcPr>
          <w:p w14:paraId="596DBCC8" w14:textId="77777777" w:rsidR="00EF6057" w:rsidRDefault="00EF6057" w:rsidP="003F58E3">
            <w:pPr>
              <w:pStyle w:val="TableParagraph"/>
              <w:spacing w:before="5" w:line="240" w:lineRule="auto"/>
              <w:rPr>
                <w:sz w:val="19"/>
              </w:rPr>
            </w:pPr>
          </w:p>
          <w:p w14:paraId="61F022B1" w14:textId="77777777" w:rsidR="00EF6057" w:rsidRDefault="00EF6057" w:rsidP="003F58E3">
            <w:pPr>
              <w:pStyle w:val="TableParagraph"/>
              <w:spacing w:before="0" w:line="240" w:lineRule="auto"/>
              <w:rPr>
                <w:sz w:val="20"/>
              </w:rPr>
            </w:pPr>
            <w:r>
              <w:rPr>
                <w:sz w:val="20"/>
              </w:rPr>
              <w:t>2.8</w:t>
            </w:r>
          </w:p>
        </w:tc>
        <w:tc>
          <w:tcPr>
            <w:tcW w:w="494" w:type="pct"/>
            <w:vAlign w:val="center"/>
          </w:tcPr>
          <w:p w14:paraId="546FB891" w14:textId="77777777" w:rsidR="00EF6057" w:rsidRDefault="00EF6057" w:rsidP="003F58E3">
            <w:pPr>
              <w:pStyle w:val="TableParagraph"/>
              <w:spacing w:before="5" w:line="240" w:lineRule="auto"/>
              <w:rPr>
                <w:sz w:val="19"/>
              </w:rPr>
            </w:pPr>
          </w:p>
          <w:p w14:paraId="5D086B77" w14:textId="77777777" w:rsidR="00EF6057" w:rsidRDefault="00EF6057" w:rsidP="003F58E3">
            <w:pPr>
              <w:pStyle w:val="TableParagraph"/>
              <w:spacing w:before="0" w:line="240" w:lineRule="auto"/>
              <w:ind w:right="264"/>
              <w:rPr>
                <w:sz w:val="20"/>
              </w:rPr>
            </w:pPr>
            <w:r>
              <w:rPr>
                <w:sz w:val="20"/>
              </w:rPr>
              <w:t>2.8</w:t>
            </w:r>
          </w:p>
        </w:tc>
      </w:tr>
      <w:tr w:rsidR="007F38BD" w14:paraId="1B3CF4FD" w14:textId="77777777" w:rsidTr="007F38BD">
        <w:trPr>
          <w:trHeight w:val="460"/>
        </w:trPr>
        <w:tc>
          <w:tcPr>
            <w:tcW w:w="497" w:type="pct"/>
            <w:vMerge/>
            <w:tcBorders>
              <w:top w:val="nil"/>
            </w:tcBorders>
            <w:vAlign w:val="center"/>
          </w:tcPr>
          <w:p w14:paraId="1C316A0C" w14:textId="77777777" w:rsidR="00EF6057" w:rsidRDefault="00EF6057" w:rsidP="003F58E3">
            <w:pPr>
              <w:jc w:val="center"/>
              <w:rPr>
                <w:sz w:val="2"/>
                <w:szCs w:val="2"/>
              </w:rPr>
            </w:pPr>
          </w:p>
        </w:tc>
        <w:tc>
          <w:tcPr>
            <w:tcW w:w="824" w:type="pct"/>
            <w:vMerge/>
            <w:tcBorders>
              <w:top w:val="nil"/>
            </w:tcBorders>
            <w:vAlign w:val="center"/>
          </w:tcPr>
          <w:p w14:paraId="2EBE1757" w14:textId="77777777" w:rsidR="00EF6057" w:rsidRDefault="00EF6057" w:rsidP="003F58E3">
            <w:pPr>
              <w:jc w:val="center"/>
              <w:rPr>
                <w:sz w:val="2"/>
                <w:szCs w:val="2"/>
              </w:rPr>
            </w:pPr>
          </w:p>
        </w:tc>
        <w:tc>
          <w:tcPr>
            <w:tcW w:w="1648" w:type="pct"/>
            <w:vAlign w:val="center"/>
          </w:tcPr>
          <w:p w14:paraId="4D923B4C" w14:textId="77777777" w:rsidR="00EF6057" w:rsidRDefault="00EF6057" w:rsidP="003F58E3">
            <w:pPr>
              <w:pStyle w:val="TableParagraph"/>
              <w:spacing w:before="0" w:line="223" w:lineRule="exact"/>
              <w:rPr>
                <w:sz w:val="20"/>
              </w:rPr>
            </w:pPr>
            <w:r>
              <w:rPr>
                <w:sz w:val="20"/>
              </w:rPr>
              <w:t>Bekerjasama</w:t>
            </w:r>
            <w:r>
              <w:rPr>
                <w:spacing w:val="-2"/>
                <w:sz w:val="20"/>
              </w:rPr>
              <w:t xml:space="preserve"> </w:t>
            </w:r>
            <w:r>
              <w:rPr>
                <w:sz w:val="20"/>
              </w:rPr>
              <w:t>dalam</w:t>
            </w:r>
            <w:r>
              <w:rPr>
                <w:spacing w:val="-4"/>
                <w:sz w:val="20"/>
              </w:rPr>
              <w:t xml:space="preserve"> </w:t>
            </w:r>
            <w:r>
              <w:rPr>
                <w:sz w:val="20"/>
              </w:rPr>
              <w:t>penyelesaian</w:t>
            </w:r>
          </w:p>
          <w:p w14:paraId="7DF9B284" w14:textId="515C66A7" w:rsidR="00EF6057" w:rsidRDefault="008679C1" w:rsidP="003F58E3">
            <w:pPr>
              <w:pStyle w:val="TableParagraph"/>
              <w:spacing w:before="0" w:line="217" w:lineRule="exact"/>
              <w:rPr>
                <w:sz w:val="20"/>
              </w:rPr>
            </w:pPr>
            <w:r>
              <w:rPr>
                <w:sz w:val="20"/>
              </w:rPr>
              <w:t>T</w:t>
            </w:r>
            <w:r w:rsidR="00EF6057">
              <w:rPr>
                <w:sz w:val="20"/>
              </w:rPr>
              <w:t>ugas</w:t>
            </w:r>
          </w:p>
        </w:tc>
        <w:tc>
          <w:tcPr>
            <w:tcW w:w="704" w:type="pct"/>
            <w:vAlign w:val="center"/>
          </w:tcPr>
          <w:p w14:paraId="6F425EF9" w14:textId="77777777" w:rsidR="00EF6057" w:rsidRDefault="00EF6057" w:rsidP="003F58E3">
            <w:pPr>
              <w:pStyle w:val="TableParagraph"/>
              <w:spacing w:before="108" w:line="240" w:lineRule="auto"/>
              <w:rPr>
                <w:sz w:val="20"/>
              </w:rPr>
            </w:pPr>
            <w:r>
              <w:rPr>
                <w:sz w:val="20"/>
              </w:rPr>
              <w:t>2.2</w:t>
            </w:r>
          </w:p>
        </w:tc>
        <w:tc>
          <w:tcPr>
            <w:tcW w:w="341" w:type="pct"/>
            <w:vAlign w:val="center"/>
          </w:tcPr>
          <w:p w14:paraId="60425B62" w14:textId="77777777" w:rsidR="00EF6057" w:rsidRDefault="00EF6057" w:rsidP="003F58E3">
            <w:pPr>
              <w:pStyle w:val="TableParagraph"/>
              <w:spacing w:before="108" w:line="240" w:lineRule="auto"/>
              <w:rPr>
                <w:sz w:val="20"/>
              </w:rPr>
            </w:pPr>
            <w:r>
              <w:rPr>
                <w:sz w:val="20"/>
              </w:rPr>
              <w:t>2.6</w:t>
            </w:r>
          </w:p>
        </w:tc>
        <w:tc>
          <w:tcPr>
            <w:tcW w:w="493" w:type="pct"/>
            <w:vAlign w:val="center"/>
          </w:tcPr>
          <w:p w14:paraId="6CB8B237" w14:textId="77777777" w:rsidR="00EF6057" w:rsidRDefault="00EF6057" w:rsidP="003F58E3">
            <w:pPr>
              <w:pStyle w:val="TableParagraph"/>
              <w:spacing w:before="108" w:line="240" w:lineRule="auto"/>
              <w:rPr>
                <w:sz w:val="20"/>
              </w:rPr>
            </w:pPr>
            <w:r>
              <w:rPr>
                <w:sz w:val="20"/>
              </w:rPr>
              <w:t>2.1</w:t>
            </w:r>
          </w:p>
        </w:tc>
        <w:tc>
          <w:tcPr>
            <w:tcW w:w="494" w:type="pct"/>
            <w:vAlign w:val="center"/>
          </w:tcPr>
          <w:p w14:paraId="0499CC3D" w14:textId="77777777" w:rsidR="00EF6057" w:rsidRDefault="00EF6057" w:rsidP="003F58E3">
            <w:pPr>
              <w:pStyle w:val="TableParagraph"/>
              <w:spacing w:before="108" w:line="240" w:lineRule="auto"/>
              <w:ind w:right="264"/>
              <w:rPr>
                <w:sz w:val="20"/>
              </w:rPr>
            </w:pPr>
            <w:r>
              <w:rPr>
                <w:sz w:val="20"/>
              </w:rPr>
              <w:t>2.6</w:t>
            </w:r>
          </w:p>
        </w:tc>
      </w:tr>
      <w:tr w:rsidR="007F38BD" w14:paraId="2E3F73D3" w14:textId="77777777" w:rsidTr="007F38BD">
        <w:trPr>
          <w:trHeight w:val="460"/>
        </w:trPr>
        <w:tc>
          <w:tcPr>
            <w:tcW w:w="497" w:type="pct"/>
            <w:vMerge/>
            <w:tcBorders>
              <w:top w:val="nil"/>
            </w:tcBorders>
            <w:vAlign w:val="center"/>
          </w:tcPr>
          <w:p w14:paraId="0C8F4390" w14:textId="77777777" w:rsidR="00EF6057" w:rsidRDefault="00EF6057" w:rsidP="003F58E3">
            <w:pPr>
              <w:jc w:val="center"/>
              <w:rPr>
                <w:sz w:val="2"/>
                <w:szCs w:val="2"/>
              </w:rPr>
            </w:pPr>
          </w:p>
        </w:tc>
        <w:tc>
          <w:tcPr>
            <w:tcW w:w="824" w:type="pct"/>
            <w:vMerge/>
            <w:tcBorders>
              <w:top w:val="nil"/>
            </w:tcBorders>
            <w:vAlign w:val="center"/>
          </w:tcPr>
          <w:p w14:paraId="6F1FA0E2" w14:textId="77777777" w:rsidR="00EF6057" w:rsidRDefault="00EF6057" w:rsidP="003F58E3">
            <w:pPr>
              <w:jc w:val="center"/>
              <w:rPr>
                <w:sz w:val="2"/>
                <w:szCs w:val="2"/>
              </w:rPr>
            </w:pPr>
          </w:p>
        </w:tc>
        <w:tc>
          <w:tcPr>
            <w:tcW w:w="1648" w:type="pct"/>
            <w:vAlign w:val="center"/>
          </w:tcPr>
          <w:p w14:paraId="2B6BF96F" w14:textId="77777777" w:rsidR="00EF6057" w:rsidRDefault="00EF6057" w:rsidP="003F58E3">
            <w:pPr>
              <w:pStyle w:val="TableParagraph"/>
              <w:spacing w:before="0" w:line="223" w:lineRule="exact"/>
              <w:rPr>
                <w:sz w:val="20"/>
              </w:rPr>
            </w:pPr>
            <w:r>
              <w:rPr>
                <w:sz w:val="20"/>
              </w:rPr>
              <w:t>Mengerjakan</w:t>
            </w:r>
            <w:r>
              <w:rPr>
                <w:spacing w:val="-4"/>
                <w:sz w:val="20"/>
              </w:rPr>
              <w:t xml:space="preserve"> </w:t>
            </w:r>
            <w:r>
              <w:rPr>
                <w:sz w:val="20"/>
              </w:rPr>
              <w:t>lembar</w:t>
            </w:r>
            <w:r>
              <w:rPr>
                <w:spacing w:val="-2"/>
                <w:sz w:val="20"/>
              </w:rPr>
              <w:t xml:space="preserve"> </w:t>
            </w:r>
            <w:r>
              <w:rPr>
                <w:sz w:val="20"/>
              </w:rPr>
              <w:t>diskusi</w:t>
            </w:r>
          </w:p>
          <w:p w14:paraId="684CF069" w14:textId="4CEB0125" w:rsidR="00EF6057" w:rsidRDefault="008679C1" w:rsidP="003F58E3">
            <w:pPr>
              <w:pStyle w:val="TableParagraph"/>
              <w:spacing w:before="0" w:line="217" w:lineRule="exact"/>
              <w:rPr>
                <w:sz w:val="20"/>
              </w:rPr>
            </w:pPr>
            <w:r>
              <w:rPr>
                <w:sz w:val="20"/>
              </w:rPr>
              <w:t>S</w:t>
            </w:r>
            <w:r w:rsidR="00EF6057">
              <w:rPr>
                <w:sz w:val="20"/>
              </w:rPr>
              <w:t>iswa</w:t>
            </w:r>
          </w:p>
        </w:tc>
        <w:tc>
          <w:tcPr>
            <w:tcW w:w="704" w:type="pct"/>
            <w:vAlign w:val="center"/>
          </w:tcPr>
          <w:p w14:paraId="6AAFEB38" w14:textId="77777777" w:rsidR="00EF6057" w:rsidRDefault="00EF6057" w:rsidP="003F58E3">
            <w:pPr>
              <w:pStyle w:val="TableParagraph"/>
              <w:spacing w:before="108" w:line="240" w:lineRule="auto"/>
              <w:rPr>
                <w:sz w:val="20"/>
              </w:rPr>
            </w:pPr>
            <w:r>
              <w:rPr>
                <w:sz w:val="20"/>
              </w:rPr>
              <w:t>2.4</w:t>
            </w:r>
          </w:p>
        </w:tc>
        <w:tc>
          <w:tcPr>
            <w:tcW w:w="341" w:type="pct"/>
            <w:vAlign w:val="center"/>
          </w:tcPr>
          <w:p w14:paraId="79DFC5F1" w14:textId="77777777" w:rsidR="00EF6057" w:rsidRDefault="00EF6057" w:rsidP="003F58E3">
            <w:pPr>
              <w:pStyle w:val="TableParagraph"/>
              <w:spacing w:before="108" w:line="240" w:lineRule="auto"/>
              <w:rPr>
                <w:sz w:val="20"/>
              </w:rPr>
            </w:pPr>
            <w:r>
              <w:rPr>
                <w:sz w:val="20"/>
              </w:rPr>
              <w:t>2.6</w:t>
            </w:r>
          </w:p>
        </w:tc>
        <w:tc>
          <w:tcPr>
            <w:tcW w:w="493" w:type="pct"/>
            <w:vAlign w:val="center"/>
          </w:tcPr>
          <w:p w14:paraId="18B99F65" w14:textId="77777777" w:rsidR="00EF6057" w:rsidRDefault="00EF6057" w:rsidP="003F58E3">
            <w:pPr>
              <w:pStyle w:val="TableParagraph"/>
              <w:spacing w:before="108" w:line="240" w:lineRule="auto"/>
              <w:rPr>
                <w:sz w:val="20"/>
              </w:rPr>
            </w:pPr>
            <w:r>
              <w:rPr>
                <w:sz w:val="20"/>
              </w:rPr>
              <w:t>2.4</w:t>
            </w:r>
          </w:p>
        </w:tc>
        <w:tc>
          <w:tcPr>
            <w:tcW w:w="494" w:type="pct"/>
            <w:vAlign w:val="center"/>
          </w:tcPr>
          <w:p w14:paraId="2424AE4D" w14:textId="77777777" w:rsidR="00EF6057" w:rsidRDefault="00EF6057" w:rsidP="003F58E3">
            <w:pPr>
              <w:pStyle w:val="TableParagraph"/>
              <w:spacing w:before="108" w:line="240" w:lineRule="auto"/>
              <w:ind w:right="264"/>
              <w:rPr>
                <w:sz w:val="20"/>
              </w:rPr>
            </w:pPr>
            <w:r>
              <w:rPr>
                <w:sz w:val="20"/>
              </w:rPr>
              <w:t>2.5</w:t>
            </w:r>
          </w:p>
        </w:tc>
      </w:tr>
      <w:tr w:rsidR="007F38BD" w14:paraId="4D6E4A68" w14:textId="77777777" w:rsidTr="007F38BD">
        <w:trPr>
          <w:trHeight w:val="458"/>
        </w:trPr>
        <w:tc>
          <w:tcPr>
            <w:tcW w:w="497" w:type="pct"/>
            <w:vMerge/>
            <w:tcBorders>
              <w:top w:val="nil"/>
            </w:tcBorders>
            <w:vAlign w:val="center"/>
          </w:tcPr>
          <w:p w14:paraId="534B33CD" w14:textId="77777777" w:rsidR="00EF6057" w:rsidRDefault="00EF6057" w:rsidP="003F58E3">
            <w:pPr>
              <w:jc w:val="center"/>
              <w:rPr>
                <w:sz w:val="2"/>
                <w:szCs w:val="2"/>
              </w:rPr>
            </w:pPr>
          </w:p>
        </w:tc>
        <w:tc>
          <w:tcPr>
            <w:tcW w:w="824" w:type="pct"/>
            <w:vMerge/>
            <w:tcBorders>
              <w:top w:val="nil"/>
            </w:tcBorders>
            <w:vAlign w:val="center"/>
          </w:tcPr>
          <w:p w14:paraId="070F2AA0" w14:textId="77777777" w:rsidR="00EF6057" w:rsidRDefault="00EF6057" w:rsidP="003F58E3">
            <w:pPr>
              <w:jc w:val="center"/>
              <w:rPr>
                <w:sz w:val="2"/>
                <w:szCs w:val="2"/>
              </w:rPr>
            </w:pPr>
          </w:p>
        </w:tc>
        <w:tc>
          <w:tcPr>
            <w:tcW w:w="1648" w:type="pct"/>
            <w:vAlign w:val="center"/>
          </w:tcPr>
          <w:p w14:paraId="6BE2E5DC" w14:textId="77777777" w:rsidR="00EF6057" w:rsidRDefault="00EF6057" w:rsidP="003F58E3">
            <w:pPr>
              <w:pStyle w:val="TableParagraph"/>
              <w:spacing w:before="0" w:line="223" w:lineRule="exact"/>
              <w:rPr>
                <w:sz w:val="20"/>
              </w:rPr>
            </w:pPr>
            <w:r>
              <w:rPr>
                <w:sz w:val="20"/>
              </w:rPr>
              <w:t>Bersedia</w:t>
            </w:r>
            <w:r>
              <w:rPr>
                <w:spacing w:val="-3"/>
                <w:sz w:val="20"/>
              </w:rPr>
              <w:t xml:space="preserve"> </w:t>
            </w:r>
            <w:r>
              <w:rPr>
                <w:sz w:val="20"/>
              </w:rPr>
              <w:t>mempresentasikan</w:t>
            </w:r>
            <w:r>
              <w:rPr>
                <w:spacing w:val="-4"/>
                <w:sz w:val="20"/>
              </w:rPr>
              <w:t xml:space="preserve"> </w:t>
            </w:r>
            <w:r>
              <w:rPr>
                <w:sz w:val="20"/>
              </w:rPr>
              <w:t>hasil</w:t>
            </w:r>
          </w:p>
          <w:p w14:paraId="7A99096D" w14:textId="77777777" w:rsidR="00EF6057" w:rsidRDefault="00EF6057" w:rsidP="003F58E3">
            <w:pPr>
              <w:pStyle w:val="TableParagraph"/>
              <w:spacing w:before="0" w:line="215" w:lineRule="exact"/>
              <w:rPr>
                <w:sz w:val="20"/>
              </w:rPr>
            </w:pPr>
            <w:r>
              <w:rPr>
                <w:sz w:val="20"/>
              </w:rPr>
              <w:t>diskusi</w:t>
            </w:r>
            <w:r>
              <w:rPr>
                <w:spacing w:val="-4"/>
                <w:sz w:val="20"/>
              </w:rPr>
              <w:t xml:space="preserve"> </w:t>
            </w:r>
            <w:r>
              <w:rPr>
                <w:sz w:val="20"/>
              </w:rPr>
              <w:t>tanpa</w:t>
            </w:r>
            <w:r>
              <w:rPr>
                <w:spacing w:val="-2"/>
                <w:sz w:val="20"/>
              </w:rPr>
              <w:t xml:space="preserve"> </w:t>
            </w:r>
            <w:r>
              <w:rPr>
                <w:sz w:val="20"/>
              </w:rPr>
              <w:t>diminta</w:t>
            </w:r>
            <w:r>
              <w:rPr>
                <w:spacing w:val="-2"/>
                <w:sz w:val="20"/>
              </w:rPr>
              <w:t xml:space="preserve"> </w:t>
            </w:r>
            <w:r>
              <w:rPr>
                <w:sz w:val="20"/>
              </w:rPr>
              <w:t>oleh</w:t>
            </w:r>
            <w:r>
              <w:rPr>
                <w:spacing w:val="-2"/>
                <w:sz w:val="20"/>
              </w:rPr>
              <w:t xml:space="preserve"> </w:t>
            </w:r>
            <w:r>
              <w:rPr>
                <w:sz w:val="20"/>
              </w:rPr>
              <w:t>guru</w:t>
            </w:r>
          </w:p>
        </w:tc>
        <w:tc>
          <w:tcPr>
            <w:tcW w:w="704" w:type="pct"/>
            <w:vAlign w:val="center"/>
          </w:tcPr>
          <w:p w14:paraId="5C0B9900" w14:textId="77777777" w:rsidR="00EF6057" w:rsidRDefault="00EF6057" w:rsidP="003F58E3">
            <w:pPr>
              <w:pStyle w:val="TableParagraph"/>
              <w:spacing w:before="108" w:line="240" w:lineRule="auto"/>
              <w:rPr>
                <w:sz w:val="20"/>
              </w:rPr>
            </w:pPr>
            <w:r>
              <w:rPr>
                <w:sz w:val="20"/>
              </w:rPr>
              <w:t>2.5</w:t>
            </w:r>
          </w:p>
        </w:tc>
        <w:tc>
          <w:tcPr>
            <w:tcW w:w="341" w:type="pct"/>
            <w:vAlign w:val="center"/>
          </w:tcPr>
          <w:p w14:paraId="43F97F53" w14:textId="77777777" w:rsidR="00EF6057" w:rsidRDefault="00EF6057" w:rsidP="003F58E3">
            <w:pPr>
              <w:pStyle w:val="TableParagraph"/>
              <w:spacing w:before="108" w:line="240" w:lineRule="auto"/>
              <w:rPr>
                <w:sz w:val="20"/>
              </w:rPr>
            </w:pPr>
            <w:r>
              <w:rPr>
                <w:sz w:val="20"/>
              </w:rPr>
              <w:t>2.6</w:t>
            </w:r>
          </w:p>
        </w:tc>
        <w:tc>
          <w:tcPr>
            <w:tcW w:w="493" w:type="pct"/>
            <w:vAlign w:val="center"/>
          </w:tcPr>
          <w:p w14:paraId="55966353" w14:textId="77777777" w:rsidR="00EF6057" w:rsidRDefault="00EF6057" w:rsidP="003F58E3">
            <w:pPr>
              <w:pStyle w:val="TableParagraph"/>
              <w:spacing w:before="108" w:line="240" w:lineRule="auto"/>
              <w:rPr>
                <w:sz w:val="20"/>
              </w:rPr>
            </w:pPr>
            <w:r>
              <w:rPr>
                <w:sz w:val="20"/>
              </w:rPr>
              <w:t>2.7</w:t>
            </w:r>
          </w:p>
        </w:tc>
        <w:tc>
          <w:tcPr>
            <w:tcW w:w="494" w:type="pct"/>
            <w:vAlign w:val="center"/>
          </w:tcPr>
          <w:p w14:paraId="056D4EA2" w14:textId="77777777" w:rsidR="00EF6057" w:rsidRDefault="00EF6057" w:rsidP="003F58E3">
            <w:pPr>
              <w:pStyle w:val="TableParagraph"/>
              <w:spacing w:before="108" w:line="240" w:lineRule="auto"/>
              <w:ind w:right="264"/>
              <w:rPr>
                <w:sz w:val="20"/>
              </w:rPr>
            </w:pPr>
            <w:r>
              <w:rPr>
                <w:sz w:val="20"/>
              </w:rPr>
              <w:t>2.7</w:t>
            </w:r>
          </w:p>
        </w:tc>
      </w:tr>
      <w:tr w:rsidR="007F38BD" w14:paraId="0D19D440" w14:textId="77777777" w:rsidTr="007F38BD">
        <w:trPr>
          <w:trHeight w:val="230"/>
        </w:trPr>
        <w:tc>
          <w:tcPr>
            <w:tcW w:w="2969" w:type="pct"/>
            <w:gridSpan w:val="3"/>
            <w:vAlign w:val="center"/>
          </w:tcPr>
          <w:p w14:paraId="1B296268" w14:textId="77777777" w:rsidR="00EF6057" w:rsidRDefault="00EF6057" w:rsidP="003F58E3">
            <w:pPr>
              <w:pStyle w:val="TableParagraph"/>
              <w:spacing w:before="0" w:line="210" w:lineRule="exact"/>
              <w:ind w:right="1940"/>
              <w:rPr>
                <w:sz w:val="20"/>
              </w:rPr>
            </w:pPr>
            <w:r>
              <w:rPr>
                <w:sz w:val="20"/>
              </w:rPr>
              <w:t>Jumlah</w:t>
            </w:r>
            <w:r>
              <w:rPr>
                <w:spacing w:val="-3"/>
                <w:sz w:val="20"/>
              </w:rPr>
              <w:t xml:space="preserve"> </w:t>
            </w:r>
            <w:r>
              <w:rPr>
                <w:sz w:val="20"/>
              </w:rPr>
              <w:t>Skor</w:t>
            </w:r>
          </w:p>
        </w:tc>
        <w:tc>
          <w:tcPr>
            <w:tcW w:w="704" w:type="pct"/>
            <w:vAlign w:val="center"/>
          </w:tcPr>
          <w:p w14:paraId="1DB0F578" w14:textId="77777777" w:rsidR="00EF6057" w:rsidRDefault="00EF6057" w:rsidP="003F58E3">
            <w:pPr>
              <w:pStyle w:val="TableParagraph"/>
              <w:spacing w:before="0" w:line="210" w:lineRule="exact"/>
              <w:rPr>
                <w:sz w:val="20"/>
              </w:rPr>
            </w:pPr>
            <w:r>
              <w:rPr>
                <w:sz w:val="20"/>
              </w:rPr>
              <w:t>34.4</w:t>
            </w:r>
          </w:p>
        </w:tc>
        <w:tc>
          <w:tcPr>
            <w:tcW w:w="341" w:type="pct"/>
            <w:vAlign w:val="center"/>
          </w:tcPr>
          <w:p w14:paraId="28C5AD39" w14:textId="77777777" w:rsidR="00EF6057" w:rsidRDefault="00EF6057" w:rsidP="003F58E3">
            <w:pPr>
              <w:pStyle w:val="TableParagraph"/>
              <w:spacing w:before="0" w:line="210" w:lineRule="exact"/>
              <w:rPr>
                <w:sz w:val="20"/>
              </w:rPr>
            </w:pPr>
            <w:r>
              <w:rPr>
                <w:sz w:val="20"/>
              </w:rPr>
              <w:t>36.4</w:t>
            </w:r>
          </w:p>
        </w:tc>
        <w:tc>
          <w:tcPr>
            <w:tcW w:w="493" w:type="pct"/>
            <w:vAlign w:val="center"/>
          </w:tcPr>
          <w:p w14:paraId="42933920" w14:textId="77777777" w:rsidR="00EF6057" w:rsidRDefault="00EF6057" w:rsidP="003F58E3">
            <w:pPr>
              <w:pStyle w:val="TableParagraph"/>
              <w:spacing w:before="0" w:line="210" w:lineRule="exact"/>
              <w:rPr>
                <w:sz w:val="20"/>
              </w:rPr>
            </w:pPr>
            <w:r>
              <w:rPr>
                <w:sz w:val="20"/>
              </w:rPr>
              <w:t>34.0</w:t>
            </w:r>
          </w:p>
        </w:tc>
        <w:tc>
          <w:tcPr>
            <w:tcW w:w="494" w:type="pct"/>
            <w:vAlign w:val="center"/>
          </w:tcPr>
          <w:p w14:paraId="25035D2A" w14:textId="77777777" w:rsidR="00EF6057" w:rsidRDefault="00EF6057" w:rsidP="003F58E3">
            <w:pPr>
              <w:pStyle w:val="TableParagraph"/>
              <w:spacing w:before="0" w:line="210" w:lineRule="exact"/>
              <w:ind w:right="214"/>
              <w:rPr>
                <w:sz w:val="20"/>
              </w:rPr>
            </w:pPr>
            <w:r>
              <w:rPr>
                <w:sz w:val="20"/>
              </w:rPr>
              <w:t>36.0</w:t>
            </w:r>
          </w:p>
        </w:tc>
      </w:tr>
      <w:tr w:rsidR="007F38BD" w14:paraId="44D5A379" w14:textId="77777777" w:rsidTr="007F38BD">
        <w:trPr>
          <w:trHeight w:val="230"/>
        </w:trPr>
        <w:tc>
          <w:tcPr>
            <w:tcW w:w="2969" w:type="pct"/>
            <w:gridSpan w:val="3"/>
            <w:vAlign w:val="center"/>
          </w:tcPr>
          <w:p w14:paraId="32F0535F" w14:textId="77777777" w:rsidR="00EF6057" w:rsidRDefault="00EF6057" w:rsidP="003F58E3">
            <w:pPr>
              <w:pStyle w:val="TableParagraph"/>
              <w:spacing w:before="0" w:line="210" w:lineRule="exact"/>
              <w:ind w:right="1944"/>
              <w:rPr>
                <w:sz w:val="20"/>
              </w:rPr>
            </w:pPr>
            <w:r>
              <w:rPr>
                <w:sz w:val="20"/>
              </w:rPr>
              <w:t>Persentase</w:t>
            </w:r>
            <w:r>
              <w:rPr>
                <w:spacing w:val="-3"/>
                <w:sz w:val="20"/>
              </w:rPr>
              <w:t xml:space="preserve"> </w:t>
            </w:r>
            <w:r>
              <w:rPr>
                <w:sz w:val="20"/>
              </w:rPr>
              <w:t>(%)</w:t>
            </w:r>
          </w:p>
        </w:tc>
        <w:tc>
          <w:tcPr>
            <w:tcW w:w="704" w:type="pct"/>
            <w:vAlign w:val="center"/>
          </w:tcPr>
          <w:p w14:paraId="48BB3F39" w14:textId="77777777" w:rsidR="00EF6057" w:rsidRDefault="00EF6057" w:rsidP="003F58E3">
            <w:pPr>
              <w:pStyle w:val="TableParagraph"/>
              <w:spacing w:before="0" w:line="210" w:lineRule="exact"/>
              <w:rPr>
                <w:sz w:val="20"/>
              </w:rPr>
            </w:pPr>
            <w:r>
              <w:rPr>
                <w:sz w:val="20"/>
              </w:rPr>
              <w:t>61.3</w:t>
            </w:r>
          </w:p>
        </w:tc>
        <w:tc>
          <w:tcPr>
            <w:tcW w:w="341" w:type="pct"/>
            <w:vAlign w:val="center"/>
          </w:tcPr>
          <w:p w14:paraId="52755422" w14:textId="77777777" w:rsidR="00EF6057" w:rsidRDefault="00EF6057" w:rsidP="003F58E3">
            <w:pPr>
              <w:pStyle w:val="TableParagraph"/>
              <w:spacing w:before="0" w:line="210" w:lineRule="exact"/>
              <w:rPr>
                <w:sz w:val="20"/>
              </w:rPr>
            </w:pPr>
            <w:r>
              <w:rPr>
                <w:sz w:val="20"/>
              </w:rPr>
              <w:t>65.1</w:t>
            </w:r>
          </w:p>
        </w:tc>
        <w:tc>
          <w:tcPr>
            <w:tcW w:w="493" w:type="pct"/>
            <w:vAlign w:val="center"/>
          </w:tcPr>
          <w:p w14:paraId="7A2981CD" w14:textId="77777777" w:rsidR="00EF6057" w:rsidRDefault="00EF6057" w:rsidP="003F58E3">
            <w:pPr>
              <w:pStyle w:val="TableParagraph"/>
              <w:spacing w:before="0" w:line="210" w:lineRule="exact"/>
              <w:rPr>
                <w:sz w:val="20"/>
              </w:rPr>
            </w:pPr>
            <w:r>
              <w:rPr>
                <w:sz w:val="20"/>
              </w:rPr>
              <w:t>60.8</w:t>
            </w:r>
          </w:p>
        </w:tc>
        <w:tc>
          <w:tcPr>
            <w:tcW w:w="494" w:type="pct"/>
            <w:vAlign w:val="center"/>
          </w:tcPr>
          <w:p w14:paraId="2565936E" w14:textId="77777777" w:rsidR="00EF6057" w:rsidRDefault="00EF6057" w:rsidP="003F58E3">
            <w:pPr>
              <w:pStyle w:val="TableParagraph"/>
              <w:spacing w:before="0" w:line="210" w:lineRule="exact"/>
              <w:ind w:right="214"/>
              <w:rPr>
                <w:sz w:val="20"/>
              </w:rPr>
            </w:pPr>
            <w:r>
              <w:rPr>
                <w:sz w:val="20"/>
              </w:rPr>
              <w:t>64.2</w:t>
            </w:r>
          </w:p>
        </w:tc>
      </w:tr>
      <w:tr w:rsidR="007F38BD" w14:paraId="5D70CDD7" w14:textId="77777777" w:rsidTr="007F38BD">
        <w:trPr>
          <w:trHeight w:val="690"/>
        </w:trPr>
        <w:tc>
          <w:tcPr>
            <w:tcW w:w="2969" w:type="pct"/>
            <w:gridSpan w:val="3"/>
            <w:vAlign w:val="center"/>
          </w:tcPr>
          <w:p w14:paraId="52ED41DB" w14:textId="77777777" w:rsidR="00EF6057" w:rsidRDefault="00EF6057" w:rsidP="003F58E3">
            <w:pPr>
              <w:pStyle w:val="TableParagraph"/>
              <w:spacing w:before="5" w:line="240" w:lineRule="auto"/>
              <w:rPr>
                <w:sz w:val="19"/>
              </w:rPr>
            </w:pPr>
          </w:p>
          <w:p w14:paraId="730453C9" w14:textId="77777777" w:rsidR="00EF6057" w:rsidRDefault="00EF6057" w:rsidP="003F58E3">
            <w:pPr>
              <w:pStyle w:val="TableParagraph"/>
              <w:spacing w:before="0" w:line="240" w:lineRule="auto"/>
              <w:ind w:right="1939"/>
              <w:rPr>
                <w:sz w:val="20"/>
              </w:rPr>
            </w:pPr>
            <w:r>
              <w:rPr>
                <w:sz w:val="20"/>
              </w:rPr>
              <w:t>Kriteria</w:t>
            </w:r>
          </w:p>
        </w:tc>
        <w:tc>
          <w:tcPr>
            <w:tcW w:w="704" w:type="pct"/>
            <w:vAlign w:val="center"/>
          </w:tcPr>
          <w:p w14:paraId="080F2F13" w14:textId="77777777" w:rsidR="00EF6057" w:rsidRDefault="00EF6057" w:rsidP="003F58E3">
            <w:pPr>
              <w:pStyle w:val="TableParagraph"/>
              <w:spacing w:before="0" w:line="237" w:lineRule="auto"/>
              <w:ind w:right="114" w:hanging="96"/>
              <w:rPr>
                <w:sz w:val="20"/>
              </w:rPr>
            </w:pPr>
            <w:r>
              <w:rPr>
                <w:spacing w:val="-1"/>
                <w:sz w:val="20"/>
              </w:rPr>
              <w:t>Cukup</w:t>
            </w:r>
            <w:r>
              <w:rPr>
                <w:spacing w:val="-47"/>
                <w:sz w:val="20"/>
              </w:rPr>
              <w:t xml:space="preserve"> </w:t>
            </w:r>
            <w:r>
              <w:rPr>
                <w:sz w:val="20"/>
              </w:rPr>
              <w:t>baik</w:t>
            </w:r>
          </w:p>
          <w:p w14:paraId="498D9257" w14:textId="77777777" w:rsidR="00EF6057" w:rsidRDefault="00EF6057" w:rsidP="003F58E3">
            <w:pPr>
              <w:pStyle w:val="TableParagraph"/>
              <w:spacing w:before="0" w:line="217" w:lineRule="exact"/>
              <w:rPr>
                <w:sz w:val="20"/>
              </w:rPr>
            </w:pPr>
            <w:r>
              <w:rPr>
                <w:sz w:val="20"/>
              </w:rPr>
              <w:t>(CB)</w:t>
            </w:r>
          </w:p>
        </w:tc>
        <w:tc>
          <w:tcPr>
            <w:tcW w:w="341" w:type="pct"/>
            <w:vAlign w:val="center"/>
          </w:tcPr>
          <w:p w14:paraId="5733F469" w14:textId="77777777" w:rsidR="00EF6057" w:rsidRDefault="00EF6057" w:rsidP="003F58E3">
            <w:pPr>
              <w:pStyle w:val="TableParagraph"/>
              <w:spacing w:before="108" w:line="240" w:lineRule="auto"/>
              <w:ind w:right="97" w:hanging="56"/>
              <w:rPr>
                <w:sz w:val="20"/>
              </w:rPr>
            </w:pPr>
            <w:r>
              <w:rPr>
                <w:sz w:val="20"/>
              </w:rPr>
              <w:t>Baik</w:t>
            </w:r>
            <w:r>
              <w:rPr>
                <w:spacing w:val="-47"/>
                <w:sz w:val="20"/>
              </w:rPr>
              <w:t xml:space="preserve"> </w:t>
            </w:r>
            <w:r>
              <w:rPr>
                <w:sz w:val="20"/>
              </w:rPr>
              <w:t>(B)</w:t>
            </w:r>
          </w:p>
        </w:tc>
        <w:tc>
          <w:tcPr>
            <w:tcW w:w="493" w:type="pct"/>
            <w:vAlign w:val="center"/>
          </w:tcPr>
          <w:p w14:paraId="7F34540E" w14:textId="597EAF13" w:rsidR="00EF6057" w:rsidRDefault="007F38BD" w:rsidP="003F58E3">
            <w:pPr>
              <w:pStyle w:val="TableParagraph"/>
              <w:spacing w:before="0" w:line="237" w:lineRule="auto"/>
              <w:ind w:right="108" w:hanging="97"/>
              <w:rPr>
                <w:sz w:val="20"/>
              </w:rPr>
            </w:pPr>
            <w:r>
              <w:rPr>
                <w:sz w:val="20"/>
                <w:lang w:val="id-ID"/>
              </w:rPr>
              <w:t xml:space="preserve"> </w:t>
            </w:r>
            <w:r w:rsidR="00EF6057">
              <w:rPr>
                <w:sz w:val="20"/>
              </w:rPr>
              <w:t>Cukup</w:t>
            </w:r>
            <w:r w:rsidR="00EF6057">
              <w:rPr>
                <w:w w:val="99"/>
                <w:sz w:val="20"/>
              </w:rPr>
              <w:t xml:space="preserve"> </w:t>
            </w:r>
            <w:r w:rsidR="00EF6057">
              <w:rPr>
                <w:sz w:val="20"/>
              </w:rPr>
              <w:t>baik</w:t>
            </w:r>
          </w:p>
          <w:p w14:paraId="15899D37" w14:textId="77777777" w:rsidR="00EF6057" w:rsidRDefault="00EF6057" w:rsidP="003F58E3">
            <w:pPr>
              <w:pStyle w:val="TableParagraph"/>
              <w:spacing w:before="0" w:line="217" w:lineRule="exact"/>
              <w:rPr>
                <w:sz w:val="20"/>
              </w:rPr>
            </w:pPr>
            <w:r>
              <w:rPr>
                <w:sz w:val="20"/>
              </w:rPr>
              <w:t>(CB)</w:t>
            </w:r>
          </w:p>
        </w:tc>
        <w:tc>
          <w:tcPr>
            <w:tcW w:w="494" w:type="pct"/>
            <w:vAlign w:val="center"/>
          </w:tcPr>
          <w:p w14:paraId="5B6111AF" w14:textId="77777777" w:rsidR="00EF6057" w:rsidRDefault="00EF6057" w:rsidP="003F58E3">
            <w:pPr>
              <w:pStyle w:val="TableParagraph"/>
              <w:spacing w:before="0" w:line="237" w:lineRule="auto"/>
              <w:ind w:right="110" w:hanging="96"/>
              <w:rPr>
                <w:sz w:val="20"/>
              </w:rPr>
            </w:pPr>
            <w:r>
              <w:rPr>
                <w:spacing w:val="-1"/>
                <w:sz w:val="20"/>
              </w:rPr>
              <w:t>Cukup</w:t>
            </w:r>
            <w:r>
              <w:rPr>
                <w:spacing w:val="-47"/>
                <w:sz w:val="20"/>
              </w:rPr>
              <w:t xml:space="preserve"> </w:t>
            </w:r>
            <w:r>
              <w:rPr>
                <w:sz w:val="20"/>
              </w:rPr>
              <w:t>baik</w:t>
            </w:r>
          </w:p>
          <w:p w14:paraId="35F04416" w14:textId="77777777" w:rsidR="00EF6057" w:rsidRDefault="00EF6057" w:rsidP="003F58E3">
            <w:pPr>
              <w:pStyle w:val="TableParagraph"/>
              <w:spacing w:before="0" w:line="217" w:lineRule="exact"/>
              <w:rPr>
                <w:sz w:val="20"/>
              </w:rPr>
            </w:pPr>
            <w:r>
              <w:rPr>
                <w:sz w:val="20"/>
              </w:rPr>
              <w:t>(CB)</w:t>
            </w:r>
          </w:p>
        </w:tc>
      </w:tr>
    </w:tbl>
    <w:p w14:paraId="57DE039A" w14:textId="77777777" w:rsidR="000E6A59" w:rsidRPr="000C4554" w:rsidRDefault="000E6A59" w:rsidP="003943C5">
      <w:pPr>
        <w:spacing w:before="2" w:after="8"/>
        <w:jc w:val="center"/>
      </w:pPr>
    </w:p>
    <w:p w14:paraId="09BF80A5" w14:textId="77777777" w:rsidR="007F38BD" w:rsidRPr="007F38BD" w:rsidRDefault="007F38BD" w:rsidP="007F38BD">
      <w:pPr>
        <w:ind w:firstLine="720"/>
        <w:jc w:val="both"/>
        <w:rPr>
          <w:lang w:val="id"/>
        </w:rPr>
      </w:pPr>
      <w:r w:rsidRPr="007F38BD">
        <w:rPr>
          <w:lang w:val="id"/>
        </w:rPr>
        <w:t>Materi pergeseran kesetimbangan merupakan salah materi kimia yang bersifat abstrak dan menekankan penguasaan konsep hingga ke tingkat mikroskopik. Karakteristik materi tersebut biasanya perlu dilakukan praktikum untuk mempermudah siswa memahami materi, akan tetapi tidak semua sekolah didukung oleh fasilitas yang memadai untuk dilakukan praktikum secara langsung.</w:t>
      </w:r>
    </w:p>
    <w:p w14:paraId="0CD369A9" w14:textId="524389DA" w:rsidR="007F38BD" w:rsidRPr="008679C1" w:rsidRDefault="007F38BD" w:rsidP="008679C1">
      <w:pPr>
        <w:ind w:firstLine="720"/>
        <w:jc w:val="both"/>
        <w:rPr>
          <w:lang w:val="id"/>
        </w:rPr>
      </w:pPr>
      <w:r w:rsidRPr="007F38BD">
        <w:rPr>
          <w:lang w:val="id"/>
        </w:rPr>
        <w:t>Dalam proses pembelajaran penggunaan media dapat membantu dalam penyampaian materi oleh guru, dimana informasi dikemas berupa konsep yang disajikan dalam bentuk teks, gambar, baik diam maupun bergerak. Sehingga siswa dapat menvisualkan dan mengerti materi pergeseran kesetimbangan lebih mudah.</w:t>
      </w:r>
      <w:r w:rsidR="008679C1">
        <w:rPr>
          <w:lang w:val="id-ID"/>
        </w:rPr>
        <w:t xml:space="preserve"> </w:t>
      </w:r>
      <w:r w:rsidRPr="007F38BD">
        <w:rPr>
          <w:lang w:val="id"/>
        </w:rPr>
        <w:t>Media adalah sebuah alat yang mempunyai fungsi menyampaikan pesan. Media pembelajaran merupakan salah satu alat untuk mempertinggi proses interaksi guru dengan siswa dan interaksi siswa dengan lingkungan dan sebagai alat bantu mengajar menunjang penggunaan metode pembelajaran yang digunakan</w:t>
      </w:r>
      <w:r w:rsidR="008679C1">
        <w:rPr>
          <w:lang w:val="id"/>
        </w:rPr>
        <w:t xml:space="preserve"> guru dalam proses pembelajaran</w:t>
      </w:r>
      <w:r w:rsidR="008679C1">
        <w:rPr>
          <w:lang w:val="id-ID"/>
        </w:rPr>
        <w:t xml:space="preserve"> [8]</w:t>
      </w:r>
    </w:p>
    <w:p w14:paraId="3234A548" w14:textId="332A4C7C" w:rsidR="007F38BD" w:rsidRPr="008679C1" w:rsidRDefault="007F38BD" w:rsidP="007F38BD">
      <w:pPr>
        <w:ind w:firstLine="720"/>
        <w:jc w:val="both"/>
        <w:rPr>
          <w:lang w:val="id-ID"/>
        </w:rPr>
      </w:pPr>
      <w:r w:rsidRPr="007F38BD">
        <w:rPr>
          <w:lang w:val="id"/>
        </w:rPr>
        <w:t xml:space="preserve"> Model pembelajaran yang diterapkan pada penelitian ini adalah model discove</w:t>
      </w:r>
      <w:r w:rsidR="008679C1">
        <w:rPr>
          <w:lang w:val="id"/>
        </w:rPr>
        <w:t xml:space="preserve">ry learning. </w:t>
      </w:r>
      <w:r w:rsidRPr="007F38BD">
        <w:rPr>
          <w:lang w:val="id"/>
        </w:rPr>
        <w:t>Discovery learning didefinisikan sebagai proses pembelajaran yang terjadi bila materi pembelajaran tidak disajikan dalam bentuk finalnya, tetapi diharapkan siswa mengorganisasi sendiri. Dapat dikatakan kegiatan pokok dalam discovery learning adalah menemukan konsep melalui serangkaian data atau informasi yang diperoleh me</w:t>
      </w:r>
      <w:r w:rsidR="008679C1">
        <w:rPr>
          <w:lang w:val="id"/>
        </w:rPr>
        <w:t>lalui pengamatan atau percobaan</w:t>
      </w:r>
      <w:r w:rsidR="008679C1">
        <w:rPr>
          <w:lang w:val="id-ID"/>
        </w:rPr>
        <w:t xml:space="preserve"> [9].</w:t>
      </w:r>
    </w:p>
    <w:p w14:paraId="0DEDF2EF" w14:textId="77777777" w:rsidR="00FC6F26" w:rsidRDefault="007F38BD" w:rsidP="00FC6F26">
      <w:pPr>
        <w:ind w:firstLine="720"/>
        <w:jc w:val="both"/>
        <w:rPr>
          <w:lang w:val="id-ID"/>
        </w:rPr>
      </w:pPr>
      <w:r w:rsidRPr="007F38BD">
        <w:rPr>
          <w:lang w:val="id"/>
        </w:rPr>
        <w:t>Dalam pelaksanaannya siswa dikelompokkkan secara heterogen, lalu diberikan lembar diskusi siswa (LDS) yang menuntun siswa untuk menemukan konsep materi pergeseran kesetimbangan. Data pengamatan diperoleh dari penggunaan media adobe flash CS5 professional dan macromedia flash 8 professional. Selanjutnya siswa mengikuti petunjuk yang ada di LDS dan mulai berdiskusi dalam kelompok dan kelas, pada saat diskusi kelas berlangsung peneliti membimbing dan mengarahkan siswa untuk menemukan konsep materi yang dipelajari dengan banutuan media adobe flash CS5 professional dan macromedia flash 8 professional.</w:t>
      </w:r>
    </w:p>
    <w:p w14:paraId="1DAC3C3E" w14:textId="7748849F" w:rsidR="007F38BD" w:rsidRPr="00B80150" w:rsidRDefault="007F38BD" w:rsidP="007F38BD">
      <w:pPr>
        <w:ind w:firstLine="720"/>
        <w:jc w:val="both"/>
        <w:rPr>
          <w:lang w:val="id-ID"/>
        </w:rPr>
      </w:pPr>
      <w:r w:rsidRPr="007F38BD">
        <w:rPr>
          <w:lang w:val="id"/>
        </w:rPr>
        <w:t xml:space="preserve">Menurut Popham dalam Basuki (2014), ranah afektif menentukan keberhasilan belajar seseorang. Orang yang tidak memiliki minat pada pelajaran tertentu sulit untuk mencapai keberhasilan belajar secara optimal. </w:t>
      </w:r>
      <w:r w:rsidR="00B80150">
        <w:rPr>
          <w:lang w:val="id-ID"/>
        </w:rPr>
        <w:t>H</w:t>
      </w:r>
      <w:r w:rsidRPr="007F38BD">
        <w:rPr>
          <w:lang w:val="id"/>
        </w:rPr>
        <w:t>asil belajar yang baik perlu didukung oleh aktivitas siswa yang tinggi, karena keterampilan kecerdasan emosi bekerja secara sinergi dengan keterampilan kognitif (Intelligence Quetient), orang-orang yang berpr</w:t>
      </w:r>
      <w:r w:rsidR="00B80150">
        <w:rPr>
          <w:lang w:val="id"/>
        </w:rPr>
        <w:t>estasi tinggi memiliki keduanya</w:t>
      </w:r>
      <w:r w:rsidR="00B80150">
        <w:rPr>
          <w:lang w:val="id-ID"/>
        </w:rPr>
        <w:t xml:space="preserve"> [10].</w:t>
      </w:r>
    </w:p>
    <w:p w14:paraId="738FE472" w14:textId="5782AF23" w:rsidR="007F38BD" w:rsidRPr="007F38BD" w:rsidRDefault="00B80150" w:rsidP="007F38BD">
      <w:pPr>
        <w:ind w:firstLine="720"/>
        <w:jc w:val="both"/>
        <w:rPr>
          <w:lang w:val="id"/>
        </w:rPr>
      </w:pPr>
      <w:r>
        <w:rPr>
          <w:lang w:val="id-ID"/>
        </w:rPr>
        <w:t>K</w:t>
      </w:r>
      <w:r w:rsidR="007F38BD" w:rsidRPr="007F38BD">
        <w:rPr>
          <w:lang w:val="id"/>
        </w:rPr>
        <w:t>ecerdasan emosional (Emotional intelligence) merupakan kemampuan untuk memotivasi diri sendiri dan bertahan menghadapi frustasi; mengendalikan dorongan hati dan tidak melebih-lebihkan kesenangan. Tanpa kecerdasan emosi, orang-orang tidak akan mampu menggunakan kemampuan kognitif mereka sesuai dengan potensi yang maksimum. Dengan kata lain, aktivitas belajar siswa yang tinggi (EQ) dapat meningkatkan hasil belajar peserta didik (IQ) karena keduanya bekerja sinergi, saling menguatkan dan mendukung satu sama lain.</w:t>
      </w:r>
    </w:p>
    <w:p w14:paraId="7809A51F" w14:textId="04EAB5CF" w:rsidR="007F38BD" w:rsidRPr="007F38BD" w:rsidRDefault="007F38BD" w:rsidP="007F38BD">
      <w:pPr>
        <w:ind w:firstLine="720"/>
        <w:jc w:val="both"/>
        <w:rPr>
          <w:lang w:val="id"/>
        </w:rPr>
      </w:pPr>
      <w:r w:rsidRPr="007F38BD">
        <w:rPr>
          <w:lang w:val="id"/>
        </w:rPr>
        <w:t>Beberapa kendala yang dihadapi selama penelitian diantaranya yaitu kekurangan waktu atau managemen waktu yang kurang baik. Diantaranya disebabkan oleh listrik mati ketika pembelajaran. Siswa yang awalnya sudah kondusif kembali ribut sehingga cukup memakan waktu untuk kembali mengkondusifkan siswa bagi peneliti sebagai guru yang masih kurang berpengalaman. Selain itu penelitian ini bertujuan untuk melihat apakah terdapat perbedaan hasil belajar siswa menggunakan media adobe flash CS5 professional dan macromedia flash 8 professional terhadap hasil belajar siswa pada materi</w:t>
      </w:r>
      <w:r w:rsidR="00916073">
        <w:rPr>
          <w:lang w:val="id-ID"/>
        </w:rPr>
        <w:t xml:space="preserve"> </w:t>
      </w:r>
      <w:r w:rsidRPr="007F38BD">
        <w:rPr>
          <w:lang w:val="id"/>
        </w:rPr>
        <w:t xml:space="preserve">pergeseran kesetimbangan. Dimana </w:t>
      </w:r>
      <w:r w:rsidRPr="007F38BD">
        <w:rPr>
          <w:lang w:val="id"/>
        </w:rPr>
        <w:lastRenderedPageBreak/>
        <w:t>penekananya terhadap media yang digunakan maka harus didukung dengan penggunaan infokus sehingga siswa memilki focus yang sama, sehingga proses belajar mengajar akan berlangsung lebih mudah dan efisien. Maka saat terjadi listrik mati ketika pembelajaran peneliti dituntut menemukan cara agar tetap menggunakan media pembelajaran dan meneruskan pembelajaran.</w:t>
      </w:r>
    </w:p>
    <w:p w14:paraId="25107BCB" w14:textId="77777777" w:rsidR="007F38BD" w:rsidRPr="007F38BD" w:rsidRDefault="007F38BD" w:rsidP="007F38BD">
      <w:pPr>
        <w:ind w:firstLine="720"/>
        <w:jc w:val="both"/>
        <w:rPr>
          <w:lang w:val="id"/>
        </w:rPr>
      </w:pPr>
      <w:r w:rsidRPr="007F38BD">
        <w:rPr>
          <w:lang w:val="id"/>
        </w:rPr>
        <w:t>Selain kendala listrik mati juga terdapat penyebab lain yaitu, guru mata pelajaran sebelumnya terlalu lama menggunakan waktu pembelajaran yang seharusnya digunakan untuk penelitian atau sebagian besar siswa datang terlambat. Sehingga peneliti kekurangan waktu dalam melaksanakan penelitian sesuai dengan skenario yang telah direncakan. Akibatnya ada kelompok tertentu yang belum berhasil menjawab beberapa pertanyaan pada lembar diskusi siswa dan peneliti mengintrupsikan langsung ke diskusi kelas dan menarik kesimpulan.</w:t>
      </w:r>
    </w:p>
    <w:p w14:paraId="0469D305" w14:textId="77777777" w:rsidR="007F38BD" w:rsidRPr="007F38BD" w:rsidRDefault="007F38BD" w:rsidP="007F38BD">
      <w:pPr>
        <w:ind w:firstLine="720"/>
        <w:jc w:val="both"/>
        <w:rPr>
          <w:lang w:val="id"/>
        </w:rPr>
      </w:pPr>
      <w:r w:rsidRPr="007F38BD">
        <w:rPr>
          <w:lang w:val="id"/>
        </w:rPr>
        <w:t>Hasil belajar pada penelitian ini selain di pengaruhi oleh afektif siswa selama pembelajaran juga dipengaruhi oleh kesiapan siswa dan guru dalam melaksanakan kegiatan pembelajaran dimana siswa belum terbiasa dengan menerapkan model pembelajaran discovery learning, khususnya pada proses diskusi kelompok yang mengharuskan siswa terbiasa mengemukakan pendapat dan mencari pemecahan masalah secara mandiri sehingga dapat menemukan konsep pembelajaran sendiri. Dalam pembelajaran masih terlihat siswa yang belum mampu mencari pemecahan masalah dan mengemukakan pendapatnya secara maksimal dalam melaksanakan kegiatan pembelajaran.</w:t>
      </w:r>
    </w:p>
    <w:p w14:paraId="0D69D7C5" w14:textId="0E741FEC" w:rsidR="007F38BD" w:rsidRPr="009557DD" w:rsidRDefault="007F38BD" w:rsidP="007F38BD">
      <w:pPr>
        <w:ind w:firstLine="720"/>
        <w:jc w:val="both"/>
        <w:rPr>
          <w:lang w:val="id-ID"/>
        </w:rPr>
      </w:pPr>
      <w:r w:rsidRPr="007F38BD">
        <w:rPr>
          <w:lang w:val="id"/>
        </w:rPr>
        <w:t>Penerapan model discovery learning dalam pembelajaran perlu proses adaptasi terutama pada peserta didik yang sudah terbiasa menggunakan cara konvensional. Guru harus lebih membimbing peserta</w:t>
      </w:r>
      <w:r w:rsidR="00916073">
        <w:rPr>
          <w:lang w:val="id-ID"/>
        </w:rPr>
        <w:t xml:space="preserve"> </w:t>
      </w:r>
      <w:r w:rsidRPr="007F38BD">
        <w:rPr>
          <w:lang w:val="id"/>
        </w:rPr>
        <w:t>didik untuk belajar menemukan dan memecahkan permasalahan. Selain itu menurut teori belajar konstruktivisme pengetahuan bukan merupakan kumpulan fakta dari suatu kenyataan yang sedang dipelajari, melainkan sebagai konstruksi kognitif seseorang terhadap objek pengalaman, ataupun lingkungannya. Guru tidak begitu saja memberikan pengetahuan kepada siswa, tetapi siswa yang harus aktif membangun pe</w:t>
      </w:r>
      <w:r w:rsidR="009557DD">
        <w:rPr>
          <w:lang w:val="id"/>
        </w:rPr>
        <w:t xml:space="preserve">ngetahuan dalam pikiran mereka </w:t>
      </w:r>
      <w:r w:rsidR="009557DD">
        <w:rPr>
          <w:lang w:val="id-ID"/>
        </w:rPr>
        <w:t>[11].</w:t>
      </w:r>
    </w:p>
    <w:p w14:paraId="26F5890E" w14:textId="308751CC" w:rsidR="00CA6DF4" w:rsidRPr="00CA6DF4" w:rsidRDefault="007F38BD" w:rsidP="007F38BD">
      <w:pPr>
        <w:ind w:firstLine="720"/>
        <w:jc w:val="both"/>
        <w:rPr>
          <w:lang w:val="id"/>
        </w:rPr>
      </w:pPr>
      <w:r w:rsidRPr="007F38BD">
        <w:rPr>
          <w:lang w:val="id"/>
        </w:rPr>
        <w:t>Kendala-kendala tersebut di atas mungkin yang mengakibatkan pembelajaran dengan menggunakan media adobe flash CS5 professional dan macromedia flash 8 professional pada materi pergeseran kesetimbangan di kelas XI MIA SMAN 1 Batanghari kurang efektif yang berakibat pada hasil belajar siswa yang kurang optimal. Sehingga kesimpulan yang diperoleh dari penelitian ini adalah tidak terdapat perbedaan hasil belajar ranah kognitif dan afektif antara siswa yang menggunakan media adobe flash CS5 professional dan macromedia flash 8 professional pada materi pergeseran kesetimbangan di kelas XI MIA SMAN 1 Batanghari.</w:t>
      </w:r>
    </w:p>
    <w:p w14:paraId="4B31A498" w14:textId="77777777" w:rsidR="00F37CDD" w:rsidRPr="00CA6DF4" w:rsidRDefault="00F37CDD" w:rsidP="00F37CDD">
      <w:pPr>
        <w:rPr>
          <w:b/>
          <w:bCs/>
          <w:lang w:val="id"/>
        </w:rPr>
      </w:pP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068EDF00" w14:textId="77777777" w:rsidR="008C1F56" w:rsidRPr="008C1F56" w:rsidRDefault="008C1F56" w:rsidP="008C1F56">
      <w:pPr>
        <w:ind w:firstLine="709"/>
        <w:jc w:val="both"/>
        <w:rPr>
          <w:lang w:val="id"/>
        </w:rPr>
      </w:pPr>
      <w:r w:rsidRPr="008C1F56">
        <w:rPr>
          <w:lang w:val="id"/>
        </w:rPr>
        <w:t xml:space="preserve">Berdasarkan hasil penelitian dan analisis data yang telah diuraikan pada pembahasan, maka dapat ditarik kesimpulan bahwa tidak terdapat perbedaan antara pembelajaran dengan menggunakan media </w:t>
      </w:r>
      <w:r w:rsidRPr="008C1F56">
        <w:rPr>
          <w:i/>
          <w:lang w:val="id"/>
        </w:rPr>
        <w:t xml:space="preserve">adobe flash CS5 professional </w:t>
      </w:r>
      <w:r w:rsidRPr="008C1F56">
        <w:rPr>
          <w:lang w:val="id"/>
        </w:rPr>
        <w:t xml:space="preserve">dan </w:t>
      </w:r>
      <w:r w:rsidRPr="008C1F56">
        <w:rPr>
          <w:i/>
          <w:lang w:val="id"/>
        </w:rPr>
        <w:t xml:space="preserve">macromedia flash 8 professional </w:t>
      </w:r>
      <w:r w:rsidRPr="008C1F56">
        <w:rPr>
          <w:lang w:val="id"/>
        </w:rPr>
        <w:t>terhadap hasil belajar siswa ranah kognitif dan afektif pada materi pergeseran kesetimbangan di kelas XI MIA SMAN 1 Batanghari, yang ditunjukkan nilai t</w:t>
      </w:r>
      <w:r w:rsidRPr="008C1F56">
        <w:rPr>
          <w:vertAlign w:val="subscript"/>
          <w:lang w:val="id"/>
        </w:rPr>
        <w:t>hitung</w:t>
      </w:r>
      <w:r w:rsidRPr="008C1F56">
        <w:rPr>
          <w:i/>
          <w:lang w:val="id"/>
        </w:rPr>
        <w:t>&lt;</w:t>
      </w:r>
      <w:r w:rsidRPr="008C1F56">
        <w:rPr>
          <w:lang w:val="id"/>
        </w:rPr>
        <w:t>t</w:t>
      </w:r>
      <w:r w:rsidRPr="008C1F56">
        <w:rPr>
          <w:vertAlign w:val="subscript"/>
          <w:lang w:val="id"/>
        </w:rPr>
        <w:t>tabel</w:t>
      </w:r>
      <w:r w:rsidRPr="008C1F56">
        <w:rPr>
          <w:lang w:val="id"/>
        </w:rPr>
        <w:t xml:space="preserve"> (1,755&lt;1,994). Serta didukung oleh persentase rata-rata afektif kelas eksperimen I (</w:t>
      </w:r>
      <w:r w:rsidRPr="008C1F56">
        <w:rPr>
          <w:i/>
          <w:lang w:val="id"/>
        </w:rPr>
        <w:t>adobe flash CS5 professional</w:t>
      </w:r>
      <w:r w:rsidRPr="008C1F56">
        <w:rPr>
          <w:lang w:val="id"/>
        </w:rPr>
        <w:t>) dan kelas eksperimen II (</w:t>
      </w:r>
      <w:r w:rsidRPr="008C1F56">
        <w:rPr>
          <w:i/>
          <w:lang w:val="id"/>
        </w:rPr>
        <w:t>macromedia flash 8 professional</w:t>
      </w:r>
      <w:r w:rsidRPr="008C1F56">
        <w:rPr>
          <w:lang w:val="id"/>
        </w:rPr>
        <w:t>) yaitu 63% dan 62% dengan kriteria cukup baik.</w:t>
      </w:r>
    </w:p>
    <w:p w14:paraId="4FA5C28D" w14:textId="77777777" w:rsidR="00916073" w:rsidRPr="008C1F56" w:rsidRDefault="00916073" w:rsidP="00E341A3">
      <w:pPr>
        <w:ind w:firstLine="709"/>
        <w:jc w:val="both"/>
        <w:rPr>
          <w:lang w:val="id"/>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484723A4" w14:textId="2561A095" w:rsidR="00193F6D" w:rsidRPr="002E5973" w:rsidRDefault="00193F6D" w:rsidP="00193F6D">
      <w:pPr>
        <w:ind w:firstLine="720"/>
        <w:jc w:val="both"/>
        <w:rPr>
          <w:lang w:val="id-ID"/>
        </w:rPr>
      </w:pPr>
      <w:r w:rsidRPr="002E5973">
        <w:t>Penulis mengucapkan terima kasih kepada semua pihak yang telah membantu dalam penelitian ini</w:t>
      </w:r>
      <w:r>
        <w:rPr>
          <w:lang w:val="id-ID"/>
        </w:rPr>
        <w:t>.</w:t>
      </w:r>
    </w:p>
    <w:p w14:paraId="6E6C8AE5" w14:textId="1CC4E30D" w:rsidR="00EA127F" w:rsidRPr="00193F6D" w:rsidRDefault="00EA127F" w:rsidP="00D92074">
      <w:pPr>
        <w:ind w:firstLine="720"/>
        <w:jc w:val="both"/>
        <w:rPr>
          <w:lang w:val="id-ID"/>
        </w:rPr>
      </w:pPr>
    </w:p>
    <w:p w14:paraId="25846A0E" w14:textId="63E5583A" w:rsidR="00314EA7" w:rsidRDefault="00314EA7" w:rsidP="00314EA7">
      <w:pPr>
        <w:rPr>
          <w:rStyle w:val="apple-style-span"/>
          <w:b/>
          <w:color w:val="000000"/>
          <w:lang w:val="pt-BR"/>
        </w:rPr>
      </w:pPr>
      <w:r>
        <w:rPr>
          <w:rStyle w:val="apple-style-span"/>
          <w:b/>
          <w:color w:val="000000"/>
          <w:lang w:val="pt-BR"/>
        </w:rPr>
        <w:t>REFERENCES</w:t>
      </w:r>
    </w:p>
    <w:p w14:paraId="0158C072" w14:textId="77777777" w:rsidR="009557DD" w:rsidRPr="005C7877" w:rsidRDefault="009557DD" w:rsidP="009557DD">
      <w:pPr>
        <w:numPr>
          <w:ilvl w:val="0"/>
          <w:numId w:val="26"/>
        </w:numPr>
        <w:tabs>
          <w:tab w:val="left" w:pos="426"/>
        </w:tabs>
        <w:ind w:left="426" w:hanging="426"/>
        <w:jc w:val="both"/>
        <w:rPr>
          <w:noProof/>
          <w:sz w:val="18"/>
          <w:szCs w:val="18"/>
        </w:rPr>
      </w:pPr>
      <w:r w:rsidRPr="005C7877">
        <w:rPr>
          <w:noProof/>
          <w:sz w:val="18"/>
          <w:szCs w:val="18"/>
        </w:rPr>
        <w:t>Susilowati, E dan Harjani, T. 2013. Buku Guru Kimia. Solo: PT Wangsa Jatra Lestari.</w:t>
      </w:r>
    </w:p>
    <w:p w14:paraId="44DB8EE2" w14:textId="77777777" w:rsidR="009557DD" w:rsidRPr="00731D16" w:rsidRDefault="009557DD" w:rsidP="009557DD">
      <w:pPr>
        <w:numPr>
          <w:ilvl w:val="0"/>
          <w:numId w:val="26"/>
        </w:numPr>
        <w:tabs>
          <w:tab w:val="left" w:pos="426"/>
        </w:tabs>
        <w:ind w:left="426" w:hanging="426"/>
        <w:jc w:val="both"/>
        <w:rPr>
          <w:noProof/>
          <w:sz w:val="18"/>
          <w:szCs w:val="18"/>
        </w:rPr>
      </w:pPr>
      <w:r w:rsidRPr="00731D16">
        <w:rPr>
          <w:noProof/>
          <w:sz w:val="18"/>
          <w:szCs w:val="18"/>
        </w:rPr>
        <w:t>Asyhar, R. 2012. Kreatif Mengembangkan Media Pembelajaran. Jakarta: Gaung Persada Press.</w:t>
      </w:r>
    </w:p>
    <w:p w14:paraId="36055A28" w14:textId="77777777" w:rsidR="009557DD" w:rsidRPr="005E3EAD" w:rsidRDefault="009557DD" w:rsidP="009557DD">
      <w:pPr>
        <w:numPr>
          <w:ilvl w:val="0"/>
          <w:numId w:val="26"/>
        </w:numPr>
        <w:tabs>
          <w:tab w:val="left" w:pos="426"/>
        </w:tabs>
        <w:ind w:left="426" w:hanging="426"/>
        <w:jc w:val="both"/>
        <w:rPr>
          <w:noProof/>
          <w:sz w:val="18"/>
          <w:szCs w:val="18"/>
        </w:rPr>
      </w:pPr>
      <w:r w:rsidRPr="00EE66CA">
        <w:rPr>
          <w:noProof/>
          <w:sz w:val="18"/>
          <w:szCs w:val="18"/>
        </w:rPr>
        <w:t>Kristiana, 2014, Pengembangan multimedia pembelajaran pergeseran kesetimbangan berbasis PBL dengan menggunakan software macromedia flash 8 untuk kelas XI, Skripsi, Universitas Jambi, Jambi.</w:t>
      </w:r>
    </w:p>
    <w:p w14:paraId="06607E9C" w14:textId="77777777" w:rsidR="009557DD" w:rsidRPr="00A80C2A" w:rsidRDefault="009557DD" w:rsidP="009557DD">
      <w:pPr>
        <w:numPr>
          <w:ilvl w:val="0"/>
          <w:numId w:val="26"/>
        </w:numPr>
        <w:tabs>
          <w:tab w:val="left" w:pos="426"/>
        </w:tabs>
        <w:ind w:left="426" w:hanging="426"/>
        <w:jc w:val="both"/>
        <w:rPr>
          <w:noProof/>
          <w:sz w:val="18"/>
          <w:szCs w:val="18"/>
        </w:rPr>
      </w:pPr>
      <w:r w:rsidRPr="005E3EAD">
        <w:rPr>
          <w:noProof/>
          <w:sz w:val="18"/>
          <w:szCs w:val="18"/>
        </w:rPr>
        <w:t>Gusvandi, D. 2015, Pengembangan multimedia pembelajaran menggunakan adobe flash CS5 professional berbasis pendekatan ilmiah (scientific approach) pada materi pergeseran kesetimbangan di SMA Negeri 10 batanghari, Skripsi, Universitas Jambi, Jambi.</w:t>
      </w:r>
    </w:p>
    <w:p w14:paraId="3EE5E47D" w14:textId="77777777" w:rsidR="009557DD" w:rsidRPr="00A80C2A" w:rsidRDefault="009557DD" w:rsidP="009557DD">
      <w:pPr>
        <w:numPr>
          <w:ilvl w:val="0"/>
          <w:numId w:val="26"/>
        </w:numPr>
        <w:tabs>
          <w:tab w:val="left" w:pos="426"/>
        </w:tabs>
        <w:ind w:left="426" w:hanging="426"/>
        <w:jc w:val="both"/>
        <w:rPr>
          <w:noProof/>
          <w:sz w:val="18"/>
          <w:szCs w:val="18"/>
        </w:rPr>
      </w:pPr>
      <w:r w:rsidRPr="00A80C2A">
        <w:rPr>
          <w:noProof/>
          <w:sz w:val="18"/>
          <w:szCs w:val="18"/>
        </w:rPr>
        <w:t>Sani, R. A. 2014. Pembelajaran Saintifik untuk Implementasi Kurikulum 2013. Jakarta: Bumi Aksara.</w:t>
      </w:r>
    </w:p>
    <w:p w14:paraId="147B63A2" w14:textId="77777777" w:rsidR="009557DD" w:rsidRPr="00BC01F5" w:rsidRDefault="009557DD" w:rsidP="009557DD">
      <w:pPr>
        <w:numPr>
          <w:ilvl w:val="0"/>
          <w:numId w:val="26"/>
        </w:numPr>
        <w:tabs>
          <w:tab w:val="left" w:pos="426"/>
        </w:tabs>
        <w:ind w:left="426" w:hanging="426"/>
        <w:jc w:val="both"/>
        <w:rPr>
          <w:noProof/>
          <w:sz w:val="18"/>
          <w:szCs w:val="18"/>
        </w:rPr>
      </w:pPr>
      <w:r w:rsidRPr="00A80C2A">
        <w:rPr>
          <w:noProof/>
          <w:sz w:val="18"/>
          <w:szCs w:val="18"/>
        </w:rPr>
        <w:t>Basuki, I dan Hariyanto. 2014. Assesmen Pembelajaran. Bandung: PT. Remaja Rosdakarya Offset.</w:t>
      </w:r>
    </w:p>
    <w:p w14:paraId="5CA9F79F" w14:textId="77777777" w:rsidR="009557DD" w:rsidRPr="00BC01F5" w:rsidRDefault="009557DD" w:rsidP="009557DD">
      <w:pPr>
        <w:numPr>
          <w:ilvl w:val="0"/>
          <w:numId w:val="26"/>
        </w:numPr>
        <w:tabs>
          <w:tab w:val="left" w:pos="426"/>
        </w:tabs>
        <w:ind w:left="426" w:hanging="426"/>
        <w:jc w:val="both"/>
        <w:rPr>
          <w:noProof/>
          <w:sz w:val="18"/>
          <w:szCs w:val="18"/>
        </w:rPr>
      </w:pPr>
      <w:r w:rsidRPr="00BC01F5">
        <w:rPr>
          <w:noProof/>
          <w:sz w:val="18"/>
          <w:szCs w:val="18"/>
        </w:rPr>
        <w:t>Sudjana. 2005. Metoda Statistika Edisi keenam. Bandung: Tarsito</w:t>
      </w:r>
    </w:p>
    <w:p w14:paraId="7F8D6A52" w14:textId="77777777" w:rsidR="009557DD" w:rsidRPr="00BC01F5" w:rsidRDefault="009557DD" w:rsidP="009557DD">
      <w:pPr>
        <w:numPr>
          <w:ilvl w:val="0"/>
          <w:numId w:val="26"/>
        </w:numPr>
        <w:tabs>
          <w:tab w:val="left" w:pos="426"/>
        </w:tabs>
        <w:ind w:left="426" w:hanging="426"/>
        <w:jc w:val="both"/>
        <w:rPr>
          <w:noProof/>
          <w:sz w:val="18"/>
          <w:szCs w:val="18"/>
        </w:rPr>
      </w:pPr>
      <w:r w:rsidRPr="00BC01F5">
        <w:rPr>
          <w:noProof/>
          <w:sz w:val="18"/>
          <w:szCs w:val="18"/>
        </w:rPr>
        <w:t>Rusman., Deni, K., dan Cepi, R. 2011. Pembelajaran Berbasis Teknologi Informasi dan Komunikasi Mengembangkan Profesionalitas Guru. Jakarta: Rajawali Press</w:t>
      </w:r>
    </w:p>
    <w:p w14:paraId="6F34CAA4" w14:textId="77777777" w:rsidR="009557DD" w:rsidRPr="001B7840" w:rsidRDefault="009557DD" w:rsidP="009557DD">
      <w:pPr>
        <w:numPr>
          <w:ilvl w:val="0"/>
          <w:numId w:val="26"/>
        </w:numPr>
        <w:tabs>
          <w:tab w:val="left" w:pos="426"/>
        </w:tabs>
        <w:ind w:left="426" w:hanging="426"/>
        <w:jc w:val="both"/>
        <w:rPr>
          <w:noProof/>
          <w:sz w:val="18"/>
          <w:szCs w:val="18"/>
        </w:rPr>
      </w:pPr>
      <w:r w:rsidRPr="00BC01F5">
        <w:rPr>
          <w:noProof/>
          <w:sz w:val="18"/>
          <w:szCs w:val="18"/>
        </w:rPr>
        <w:t>Sani, R. A. 2014. Pembelajaran Saintifik untuk Implementasi Kurikulum 2013. Jakarta: Bumi Aksara.</w:t>
      </w:r>
    </w:p>
    <w:p w14:paraId="574EE359" w14:textId="77777777" w:rsidR="009557DD" w:rsidRPr="001B7840" w:rsidRDefault="009557DD" w:rsidP="009557DD">
      <w:pPr>
        <w:numPr>
          <w:ilvl w:val="0"/>
          <w:numId w:val="26"/>
        </w:numPr>
        <w:tabs>
          <w:tab w:val="left" w:pos="426"/>
        </w:tabs>
        <w:ind w:left="426" w:hanging="426"/>
        <w:jc w:val="both"/>
        <w:rPr>
          <w:noProof/>
          <w:sz w:val="18"/>
          <w:szCs w:val="18"/>
        </w:rPr>
      </w:pPr>
      <w:r w:rsidRPr="001B7840">
        <w:rPr>
          <w:noProof/>
          <w:sz w:val="18"/>
          <w:szCs w:val="18"/>
        </w:rPr>
        <w:t>Uno, H. B. 2006. Orientasi Baru Dalam Psikologi Pembelajaran. Jakarta: Bumi Aksara</w:t>
      </w:r>
    </w:p>
    <w:p w14:paraId="0874AB39" w14:textId="77777777" w:rsidR="009557DD" w:rsidRDefault="009557DD" w:rsidP="009557DD">
      <w:pPr>
        <w:numPr>
          <w:ilvl w:val="0"/>
          <w:numId w:val="26"/>
        </w:numPr>
        <w:tabs>
          <w:tab w:val="left" w:pos="426"/>
        </w:tabs>
        <w:ind w:left="426" w:hanging="426"/>
        <w:jc w:val="both"/>
        <w:rPr>
          <w:noProof/>
          <w:sz w:val="18"/>
          <w:szCs w:val="18"/>
        </w:rPr>
      </w:pPr>
      <w:r w:rsidRPr="001B7840">
        <w:rPr>
          <w:noProof/>
          <w:sz w:val="18"/>
          <w:szCs w:val="18"/>
        </w:rPr>
        <w:t>Gandhi, T. W. 2010. Filsafat Pendidikan: Mazhab-Mazhab Filsafat Pendidikan. Jogjakarta: Ar-Ruzz Media.</w:t>
      </w:r>
    </w:p>
    <w:p w14:paraId="7ED94DAB" w14:textId="77777777" w:rsidR="009557DD" w:rsidRDefault="009557DD" w:rsidP="009557DD"/>
    <w:p w14:paraId="7E0783D0" w14:textId="77777777" w:rsidR="009557DD" w:rsidRPr="009557DD" w:rsidRDefault="009557DD" w:rsidP="009557DD">
      <w:pPr>
        <w:tabs>
          <w:tab w:val="left" w:pos="426"/>
        </w:tabs>
        <w:jc w:val="both"/>
        <w:rPr>
          <w:noProof/>
          <w:sz w:val="18"/>
          <w:szCs w:val="18"/>
        </w:rPr>
      </w:pPr>
    </w:p>
    <w:sectPr w:rsidR="009557DD" w:rsidRPr="009557DD" w:rsidSect="002C09C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4E85" w14:textId="77777777" w:rsidR="0056329E" w:rsidRDefault="0056329E">
      <w:r>
        <w:separator/>
      </w:r>
    </w:p>
  </w:endnote>
  <w:endnote w:type="continuationSeparator" w:id="0">
    <w:p w14:paraId="422D3295" w14:textId="77777777" w:rsidR="0056329E" w:rsidRDefault="0056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D4A79" w14:textId="77777777" w:rsidR="0056329E" w:rsidRDefault="0056329E">
      <w:r>
        <w:separator/>
      </w:r>
    </w:p>
  </w:footnote>
  <w:footnote w:type="continuationSeparator" w:id="0">
    <w:p w14:paraId="541CC282" w14:textId="77777777" w:rsidR="0056329E" w:rsidRDefault="00563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397505954">
    <w:abstractNumId w:val="22"/>
  </w:num>
  <w:num w:numId="2" w16cid:durableId="1629891349">
    <w:abstractNumId w:val="15"/>
  </w:num>
  <w:num w:numId="3" w16cid:durableId="57022257">
    <w:abstractNumId w:val="26"/>
  </w:num>
  <w:num w:numId="4" w16cid:durableId="1035618331">
    <w:abstractNumId w:val="13"/>
  </w:num>
  <w:num w:numId="5" w16cid:durableId="412359683">
    <w:abstractNumId w:val="18"/>
  </w:num>
  <w:num w:numId="6" w16cid:durableId="62333824">
    <w:abstractNumId w:val="23"/>
  </w:num>
  <w:num w:numId="7" w16cid:durableId="2019890623">
    <w:abstractNumId w:val="19"/>
  </w:num>
  <w:num w:numId="8" w16cid:durableId="504168529">
    <w:abstractNumId w:val="16"/>
  </w:num>
  <w:num w:numId="9" w16cid:durableId="1830368114">
    <w:abstractNumId w:val="11"/>
  </w:num>
  <w:num w:numId="10" w16cid:durableId="1788500329">
    <w:abstractNumId w:val="3"/>
  </w:num>
  <w:num w:numId="11" w16cid:durableId="1624337890">
    <w:abstractNumId w:val="2"/>
  </w:num>
  <w:num w:numId="12" w16cid:durableId="44065827">
    <w:abstractNumId w:val="7"/>
  </w:num>
  <w:num w:numId="13" w16cid:durableId="1654094564">
    <w:abstractNumId w:val="4"/>
  </w:num>
  <w:num w:numId="14" w16cid:durableId="179441657">
    <w:abstractNumId w:val="8"/>
  </w:num>
  <w:num w:numId="15" w16cid:durableId="405029452">
    <w:abstractNumId w:val="25"/>
  </w:num>
  <w:num w:numId="16" w16cid:durableId="1426073073">
    <w:abstractNumId w:val="9"/>
  </w:num>
  <w:num w:numId="17" w16cid:durableId="2065828321">
    <w:abstractNumId w:val="24"/>
  </w:num>
  <w:num w:numId="18" w16cid:durableId="544559760">
    <w:abstractNumId w:val="14"/>
  </w:num>
  <w:num w:numId="19" w16cid:durableId="3513487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4358168">
    <w:abstractNumId w:val="21"/>
  </w:num>
  <w:num w:numId="21" w16cid:durableId="871958775">
    <w:abstractNumId w:val="0"/>
  </w:num>
  <w:num w:numId="22" w16cid:durableId="821428241">
    <w:abstractNumId w:val="1"/>
  </w:num>
  <w:num w:numId="23" w16cid:durableId="1224829473">
    <w:abstractNumId w:val="6"/>
  </w:num>
  <w:num w:numId="24" w16cid:durableId="1562251378">
    <w:abstractNumId w:val="17"/>
  </w:num>
  <w:num w:numId="25" w16cid:durableId="1028263690">
    <w:abstractNumId w:val="10"/>
  </w:num>
  <w:num w:numId="26" w16cid:durableId="644313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35519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314630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55C8F"/>
    <w:rsid w:val="0006020A"/>
    <w:rsid w:val="00060330"/>
    <w:rsid w:val="00060F5C"/>
    <w:rsid w:val="00061D77"/>
    <w:rsid w:val="00062720"/>
    <w:rsid w:val="00065191"/>
    <w:rsid w:val="00066063"/>
    <w:rsid w:val="00066A6C"/>
    <w:rsid w:val="0007154C"/>
    <w:rsid w:val="0007236F"/>
    <w:rsid w:val="00073422"/>
    <w:rsid w:val="00073635"/>
    <w:rsid w:val="00076C16"/>
    <w:rsid w:val="00076F87"/>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1F3"/>
    <w:rsid w:val="000A592D"/>
    <w:rsid w:val="000A643C"/>
    <w:rsid w:val="000A78B5"/>
    <w:rsid w:val="000A7ACA"/>
    <w:rsid w:val="000B0641"/>
    <w:rsid w:val="000B1AEE"/>
    <w:rsid w:val="000B5480"/>
    <w:rsid w:val="000B682B"/>
    <w:rsid w:val="000C03DA"/>
    <w:rsid w:val="000C2B58"/>
    <w:rsid w:val="000C334E"/>
    <w:rsid w:val="000C4554"/>
    <w:rsid w:val="000C4B17"/>
    <w:rsid w:val="000C730A"/>
    <w:rsid w:val="000D099B"/>
    <w:rsid w:val="000D0A14"/>
    <w:rsid w:val="000D50C8"/>
    <w:rsid w:val="000D6591"/>
    <w:rsid w:val="000D6BC3"/>
    <w:rsid w:val="000E0AE1"/>
    <w:rsid w:val="000E0C84"/>
    <w:rsid w:val="000E0CE9"/>
    <w:rsid w:val="000E0E3C"/>
    <w:rsid w:val="000E1C9D"/>
    <w:rsid w:val="000E28E0"/>
    <w:rsid w:val="000E2AB3"/>
    <w:rsid w:val="000E46C5"/>
    <w:rsid w:val="000E4FD6"/>
    <w:rsid w:val="000E6A59"/>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6716"/>
    <w:rsid w:val="00137465"/>
    <w:rsid w:val="00137E25"/>
    <w:rsid w:val="00137F36"/>
    <w:rsid w:val="001434C3"/>
    <w:rsid w:val="0014384E"/>
    <w:rsid w:val="001441CB"/>
    <w:rsid w:val="00145453"/>
    <w:rsid w:val="0014611F"/>
    <w:rsid w:val="00146861"/>
    <w:rsid w:val="001517E4"/>
    <w:rsid w:val="00151E7C"/>
    <w:rsid w:val="00153387"/>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04C"/>
    <w:rsid w:val="0019391D"/>
    <w:rsid w:val="00193F6D"/>
    <w:rsid w:val="00195579"/>
    <w:rsid w:val="001A0839"/>
    <w:rsid w:val="001A33EF"/>
    <w:rsid w:val="001B2439"/>
    <w:rsid w:val="001B2EF9"/>
    <w:rsid w:val="001B4AB3"/>
    <w:rsid w:val="001B5250"/>
    <w:rsid w:val="001B55D7"/>
    <w:rsid w:val="001B5719"/>
    <w:rsid w:val="001B621C"/>
    <w:rsid w:val="001B64D0"/>
    <w:rsid w:val="001B7305"/>
    <w:rsid w:val="001B7915"/>
    <w:rsid w:val="001C0FE6"/>
    <w:rsid w:val="001C19EB"/>
    <w:rsid w:val="001C1DDC"/>
    <w:rsid w:val="001C1FC5"/>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062B"/>
    <w:rsid w:val="00204431"/>
    <w:rsid w:val="0020464A"/>
    <w:rsid w:val="00204A25"/>
    <w:rsid w:val="0020505D"/>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6EBD"/>
    <w:rsid w:val="002378BD"/>
    <w:rsid w:val="00237B26"/>
    <w:rsid w:val="00240303"/>
    <w:rsid w:val="0024180A"/>
    <w:rsid w:val="0024268D"/>
    <w:rsid w:val="00250442"/>
    <w:rsid w:val="00250A66"/>
    <w:rsid w:val="00250D13"/>
    <w:rsid w:val="00254EC2"/>
    <w:rsid w:val="002550AB"/>
    <w:rsid w:val="00256322"/>
    <w:rsid w:val="00256C61"/>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450D"/>
    <w:rsid w:val="00291EBF"/>
    <w:rsid w:val="00293F51"/>
    <w:rsid w:val="00296D8E"/>
    <w:rsid w:val="002A0772"/>
    <w:rsid w:val="002A3585"/>
    <w:rsid w:val="002A6B6A"/>
    <w:rsid w:val="002B0601"/>
    <w:rsid w:val="002B10C7"/>
    <w:rsid w:val="002B66EF"/>
    <w:rsid w:val="002B6EC9"/>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EA7"/>
    <w:rsid w:val="003200C9"/>
    <w:rsid w:val="003209C7"/>
    <w:rsid w:val="0032306D"/>
    <w:rsid w:val="003240FD"/>
    <w:rsid w:val="00326170"/>
    <w:rsid w:val="003263E9"/>
    <w:rsid w:val="00326D35"/>
    <w:rsid w:val="00331183"/>
    <w:rsid w:val="00332063"/>
    <w:rsid w:val="00333AB9"/>
    <w:rsid w:val="00333C06"/>
    <w:rsid w:val="0033459B"/>
    <w:rsid w:val="00335BE8"/>
    <w:rsid w:val="00337C87"/>
    <w:rsid w:val="0034265F"/>
    <w:rsid w:val="00343A49"/>
    <w:rsid w:val="00344500"/>
    <w:rsid w:val="0034452C"/>
    <w:rsid w:val="003456BE"/>
    <w:rsid w:val="00346441"/>
    <w:rsid w:val="003475EC"/>
    <w:rsid w:val="003479F8"/>
    <w:rsid w:val="0035076B"/>
    <w:rsid w:val="00352BEB"/>
    <w:rsid w:val="00353885"/>
    <w:rsid w:val="00361EB1"/>
    <w:rsid w:val="003629D1"/>
    <w:rsid w:val="003637CE"/>
    <w:rsid w:val="003715EC"/>
    <w:rsid w:val="00373753"/>
    <w:rsid w:val="003751C8"/>
    <w:rsid w:val="00375378"/>
    <w:rsid w:val="00376867"/>
    <w:rsid w:val="00376A96"/>
    <w:rsid w:val="003772AC"/>
    <w:rsid w:val="003775CE"/>
    <w:rsid w:val="00381E56"/>
    <w:rsid w:val="003826FF"/>
    <w:rsid w:val="00391FE5"/>
    <w:rsid w:val="00393D9D"/>
    <w:rsid w:val="00393E61"/>
    <w:rsid w:val="003943C5"/>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4795"/>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20D64"/>
    <w:rsid w:val="00424E85"/>
    <w:rsid w:val="00425BE9"/>
    <w:rsid w:val="00427072"/>
    <w:rsid w:val="004305E7"/>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BEB"/>
    <w:rsid w:val="004C4E0E"/>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7D5E"/>
    <w:rsid w:val="00501713"/>
    <w:rsid w:val="0050174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5E9C"/>
    <w:rsid w:val="00547658"/>
    <w:rsid w:val="0054768C"/>
    <w:rsid w:val="0055343D"/>
    <w:rsid w:val="005544F7"/>
    <w:rsid w:val="0055649A"/>
    <w:rsid w:val="00563102"/>
    <w:rsid w:val="0056329E"/>
    <w:rsid w:val="00571529"/>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7D3A"/>
    <w:rsid w:val="005D7EB1"/>
    <w:rsid w:val="005E360F"/>
    <w:rsid w:val="005E5975"/>
    <w:rsid w:val="005E6EF7"/>
    <w:rsid w:val="005E736A"/>
    <w:rsid w:val="005E75FC"/>
    <w:rsid w:val="005F042D"/>
    <w:rsid w:val="005F3D1C"/>
    <w:rsid w:val="005F534C"/>
    <w:rsid w:val="005F75F8"/>
    <w:rsid w:val="00604211"/>
    <w:rsid w:val="006044C7"/>
    <w:rsid w:val="00606AEF"/>
    <w:rsid w:val="006123B6"/>
    <w:rsid w:val="00613977"/>
    <w:rsid w:val="0061627D"/>
    <w:rsid w:val="006206C7"/>
    <w:rsid w:val="00622EC4"/>
    <w:rsid w:val="0062488B"/>
    <w:rsid w:val="006327F1"/>
    <w:rsid w:val="00636167"/>
    <w:rsid w:val="00643D24"/>
    <w:rsid w:val="00644417"/>
    <w:rsid w:val="00647075"/>
    <w:rsid w:val="00652EBE"/>
    <w:rsid w:val="006549EF"/>
    <w:rsid w:val="00655972"/>
    <w:rsid w:val="00655C14"/>
    <w:rsid w:val="00656420"/>
    <w:rsid w:val="00656CB4"/>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DDB"/>
    <w:rsid w:val="006A34DA"/>
    <w:rsid w:val="006A6246"/>
    <w:rsid w:val="006A6AEE"/>
    <w:rsid w:val="006B027E"/>
    <w:rsid w:val="006B0965"/>
    <w:rsid w:val="006B6754"/>
    <w:rsid w:val="006B6792"/>
    <w:rsid w:val="006B71FD"/>
    <w:rsid w:val="006C0661"/>
    <w:rsid w:val="006C0E3B"/>
    <w:rsid w:val="006C18AF"/>
    <w:rsid w:val="006C1D12"/>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12FFF"/>
    <w:rsid w:val="007142C8"/>
    <w:rsid w:val="00717A32"/>
    <w:rsid w:val="00720729"/>
    <w:rsid w:val="0072103A"/>
    <w:rsid w:val="007212E2"/>
    <w:rsid w:val="00723DEB"/>
    <w:rsid w:val="007240E7"/>
    <w:rsid w:val="00724234"/>
    <w:rsid w:val="007257B1"/>
    <w:rsid w:val="00725F6A"/>
    <w:rsid w:val="00731959"/>
    <w:rsid w:val="00731AEB"/>
    <w:rsid w:val="00740C36"/>
    <w:rsid w:val="00741A8F"/>
    <w:rsid w:val="00742008"/>
    <w:rsid w:val="00743BA0"/>
    <w:rsid w:val="00747DFD"/>
    <w:rsid w:val="00754329"/>
    <w:rsid w:val="007547A1"/>
    <w:rsid w:val="00756A93"/>
    <w:rsid w:val="0075769A"/>
    <w:rsid w:val="007631D1"/>
    <w:rsid w:val="00764049"/>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97A1E"/>
    <w:rsid w:val="007A04C8"/>
    <w:rsid w:val="007A3102"/>
    <w:rsid w:val="007A3B30"/>
    <w:rsid w:val="007A3FC0"/>
    <w:rsid w:val="007A49BA"/>
    <w:rsid w:val="007A4C5B"/>
    <w:rsid w:val="007A609F"/>
    <w:rsid w:val="007A68ED"/>
    <w:rsid w:val="007A7484"/>
    <w:rsid w:val="007B3EF9"/>
    <w:rsid w:val="007B520C"/>
    <w:rsid w:val="007B5455"/>
    <w:rsid w:val="007B57A1"/>
    <w:rsid w:val="007B7535"/>
    <w:rsid w:val="007C0D3D"/>
    <w:rsid w:val="007C2A08"/>
    <w:rsid w:val="007C60D8"/>
    <w:rsid w:val="007D0AC6"/>
    <w:rsid w:val="007D2077"/>
    <w:rsid w:val="007D47DB"/>
    <w:rsid w:val="007D4DC3"/>
    <w:rsid w:val="007D7A78"/>
    <w:rsid w:val="007E5812"/>
    <w:rsid w:val="007E68A5"/>
    <w:rsid w:val="007E7E92"/>
    <w:rsid w:val="007F1EC7"/>
    <w:rsid w:val="007F286F"/>
    <w:rsid w:val="007F2C82"/>
    <w:rsid w:val="007F36F4"/>
    <w:rsid w:val="007F38BD"/>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5244"/>
    <w:rsid w:val="00827A30"/>
    <w:rsid w:val="008308EE"/>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467E"/>
    <w:rsid w:val="00847569"/>
    <w:rsid w:val="008508FF"/>
    <w:rsid w:val="00850CAC"/>
    <w:rsid w:val="0085238C"/>
    <w:rsid w:val="00852D97"/>
    <w:rsid w:val="008530DA"/>
    <w:rsid w:val="0085352C"/>
    <w:rsid w:val="008538D0"/>
    <w:rsid w:val="00853BF4"/>
    <w:rsid w:val="00854ED5"/>
    <w:rsid w:val="00855965"/>
    <w:rsid w:val="00856356"/>
    <w:rsid w:val="008563F2"/>
    <w:rsid w:val="00860671"/>
    <w:rsid w:val="00860F0E"/>
    <w:rsid w:val="00862CD2"/>
    <w:rsid w:val="0086508B"/>
    <w:rsid w:val="00866E4F"/>
    <w:rsid w:val="008679C1"/>
    <w:rsid w:val="0087156B"/>
    <w:rsid w:val="00872D7E"/>
    <w:rsid w:val="00874204"/>
    <w:rsid w:val="008754E6"/>
    <w:rsid w:val="0087648D"/>
    <w:rsid w:val="0087776F"/>
    <w:rsid w:val="0088233C"/>
    <w:rsid w:val="0088280A"/>
    <w:rsid w:val="00883EB7"/>
    <w:rsid w:val="00887023"/>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1F56"/>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EC1"/>
    <w:rsid w:val="00901214"/>
    <w:rsid w:val="00904D6D"/>
    <w:rsid w:val="00904EC8"/>
    <w:rsid w:val="00906951"/>
    <w:rsid w:val="00907F4A"/>
    <w:rsid w:val="0091187A"/>
    <w:rsid w:val="00912FBC"/>
    <w:rsid w:val="00913D3B"/>
    <w:rsid w:val="00913F75"/>
    <w:rsid w:val="00916073"/>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53EC"/>
    <w:rsid w:val="00955462"/>
    <w:rsid w:val="009557DD"/>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6438"/>
    <w:rsid w:val="009B76C2"/>
    <w:rsid w:val="009C080D"/>
    <w:rsid w:val="009C34A6"/>
    <w:rsid w:val="009C5293"/>
    <w:rsid w:val="009D41DF"/>
    <w:rsid w:val="009D709E"/>
    <w:rsid w:val="009E0249"/>
    <w:rsid w:val="009E055A"/>
    <w:rsid w:val="009E0F0F"/>
    <w:rsid w:val="009E36AC"/>
    <w:rsid w:val="009E4FB4"/>
    <w:rsid w:val="009E5694"/>
    <w:rsid w:val="009E585B"/>
    <w:rsid w:val="009E657A"/>
    <w:rsid w:val="009E7D5A"/>
    <w:rsid w:val="009F040E"/>
    <w:rsid w:val="009F1620"/>
    <w:rsid w:val="00A01765"/>
    <w:rsid w:val="00A02DD3"/>
    <w:rsid w:val="00A04D6C"/>
    <w:rsid w:val="00A05622"/>
    <w:rsid w:val="00A100B6"/>
    <w:rsid w:val="00A1136A"/>
    <w:rsid w:val="00A13D2B"/>
    <w:rsid w:val="00A16250"/>
    <w:rsid w:val="00A17296"/>
    <w:rsid w:val="00A17D28"/>
    <w:rsid w:val="00A21621"/>
    <w:rsid w:val="00A22457"/>
    <w:rsid w:val="00A22900"/>
    <w:rsid w:val="00A27BF0"/>
    <w:rsid w:val="00A31E71"/>
    <w:rsid w:val="00A3340E"/>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62A3"/>
    <w:rsid w:val="00A6661A"/>
    <w:rsid w:val="00A6697F"/>
    <w:rsid w:val="00A71C8A"/>
    <w:rsid w:val="00A71ED6"/>
    <w:rsid w:val="00A760E0"/>
    <w:rsid w:val="00A77E76"/>
    <w:rsid w:val="00A80090"/>
    <w:rsid w:val="00A82646"/>
    <w:rsid w:val="00A85A64"/>
    <w:rsid w:val="00A90DF9"/>
    <w:rsid w:val="00A93118"/>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60ED"/>
    <w:rsid w:val="00AD2373"/>
    <w:rsid w:val="00AD3E29"/>
    <w:rsid w:val="00AD4135"/>
    <w:rsid w:val="00AD4DF3"/>
    <w:rsid w:val="00AD564C"/>
    <w:rsid w:val="00AD7639"/>
    <w:rsid w:val="00AE3182"/>
    <w:rsid w:val="00AE3B9D"/>
    <w:rsid w:val="00AE43A3"/>
    <w:rsid w:val="00AF095A"/>
    <w:rsid w:val="00AF1119"/>
    <w:rsid w:val="00AF335B"/>
    <w:rsid w:val="00AF3691"/>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1620"/>
    <w:rsid w:val="00B64061"/>
    <w:rsid w:val="00B64A54"/>
    <w:rsid w:val="00B64B9A"/>
    <w:rsid w:val="00B65BB6"/>
    <w:rsid w:val="00B7048C"/>
    <w:rsid w:val="00B71D8A"/>
    <w:rsid w:val="00B73F7D"/>
    <w:rsid w:val="00B743B9"/>
    <w:rsid w:val="00B768D7"/>
    <w:rsid w:val="00B778A3"/>
    <w:rsid w:val="00B779A1"/>
    <w:rsid w:val="00B80150"/>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557E"/>
    <w:rsid w:val="00BD58D8"/>
    <w:rsid w:val="00BD5B18"/>
    <w:rsid w:val="00BD5F64"/>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20353"/>
    <w:rsid w:val="00C22C63"/>
    <w:rsid w:val="00C22F0A"/>
    <w:rsid w:val="00C2325B"/>
    <w:rsid w:val="00C255F5"/>
    <w:rsid w:val="00C25B1C"/>
    <w:rsid w:val="00C26299"/>
    <w:rsid w:val="00C2705D"/>
    <w:rsid w:val="00C311E4"/>
    <w:rsid w:val="00C31BD4"/>
    <w:rsid w:val="00C322BB"/>
    <w:rsid w:val="00C33540"/>
    <w:rsid w:val="00C3359B"/>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F45"/>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A6DF4"/>
    <w:rsid w:val="00CC18A0"/>
    <w:rsid w:val="00CC1960"/>
    <w:rsid w:val="00CC3A80"/>
    <w:rsid w:val="00CC3E33"/>
    <w:rsid w:val="00CD2022"/>
    <w:rsid w:val="00CD4DBE"/>
    <w:rsid w:val="00CD4F70"/>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5CD0"/>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0EE2"/>
    <w:rsid w:val="00DE1418"/>
    <w:rsid w:val="00DE2205"/>
    <w:rsid w:val="00DE421E"/>
    <w:rsid w:val="00DE5454"/>
    <w:rsid w:val="00DE5A08"/>
    <w:rsid w:val="00DE646D"/>
    <w:rsid w:val="00DE7F41"/>
    <w:rsid w:val="00DF0F50"/>
    <w:rsid w:val="00DF2309"/>
    <w:rsid w:val="00DF28DC"/>
    <w:rsid w:val="00DF3915"/>
    <w:rsid w:val="00DF44AC"/>
    <w:rsid w:val="00DF4AB7"/>
    <w:rsid w:val="00DF4CE2"/>
    <w:rsid w:val="00E0168F"/>
    <w:rsid w:val="00E12071"/>
    <w:rsid w:val="00E12660"/>
    <w:rsid w:val="00E12838"/>
    <w:rsid w:val="00E15BBF"/>
    <w:rsid w:val="00E15ECD"/>
    <w:rsid w:val="00E23F00"/>
    <w:rsid w:val="00E2599A"/>
    <w:rsid w:val="00E26878"/>
    <w:rsid w:val="00E26A0F"/>
    <w:rsid w:val="00E318D4"/>
    <w:rsid w:val="00E339EE"/>
    <w:rsid w:val="00E341A3"/>
    <w:rsid w:val="00E3557A"/>
    <w:rsid w:val="00E37FA2"/>
    <w:rsid w:val="00E4014C"/>
    <w:rsid w:val="00E401FC"/>
    <w:rsid w:val="00E42D1B"/>
    <w:rsid w:val="00E4558E"/>
    <w:rsid w:val="00E46C0B"/>
    <w:rsid w:val="00E46FAB"/>
    <w:rsid w:val="00E474DC"/>
    <w:rsid w:val="00E5155C"/>
    <w:rsid w:val="00E5385B"/>
    <w:rsid w:val="00E54A77"/>
    <w:rsid w:val="00E55EA9"/>
    <w:rsid w:val="00E56307"/>
    <w:rsid w:val="00E56D55"/>
    <w:rsid w:val="00E56F52"/>
    <w:rsid w:val="00E57D47"/>
    <w:rsid w:val="00E57F76"/>
    <w:rsid w:val="00E60549"/>
    <w:rsid w:val="00E60696"/>
    <w:rsid w:val="00E6084A"/>
    <w:rsid w:val="00E6152A"/>
    <w:rsid w:val="00E62028"/>
    <w:rsid w:val="00E6393C"/>
    <w:rsid w:val="00E665B1"/>
    <w:rsid w:val="00E67E51"/>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6057"/>
    <w:rsid w:val="00EF754D"/>
    <w:rsid w:val="00F027E9"/>
    <w:rsid w:val="00F05C6A"/>
    <w:rsid w:val="00F0775E"/>
    <w:rsid w:val="00F15F69"/>
    <w:rsid w:val="00F1612D"/>
    <w:rsid w:val="00F173DD"/>
    <w:rsid w:val="00F20723"/>
    <w:rsid w:val="00F21119"/>
    <w:rsid w:val="00F22154"/>
    <w:rsid w:val="00F228F1"/>
    <w:rsid w:val="00F25164"/>
    <w:rsid w:val="00F277D3"/>
    <w:rsid w:val="00F30997"/>
    <w:rsid w:val="00F32896"/>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4CD4"/>
    <w:rsid w:val="00F64F37"/>
    <w:rsid w:val="00F65AB2"/>
    <w:rsid w:val="00F6710D"/>
    <w:rsid w:val="00F73E78"/>
    <w:rsid w:val="00F740C2"/>
    <w:rsid w:val="00F7591E"/>
    <w:rsid w:val="00F75EF9"/>
    <w:rsid w:val="00F77A9B"/>
    <w:rsid w:val="00F824B3"/>
    <w:rsid w:val="00F83035"/>
    <w:rsid w:val="00F8414A"/>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0C89"/>
    <w:rsid w:val="00FB2A7A"/>
    <w:rsid w:val="00FB763A"/>
    <w:rsid w:val="00FB79C0"/>
    <w:rsid w:val="00FC2EB8"/>
    <w:rsid w:val="00FC5C43"/>
    <w:rsid w:val="00FC5DC1"/>
    <w:rsid w:val="00FC6F26"/>
    <w:rsid w:val="00FD1598"/>
    <w:rsid w:val="00FD1661"/>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D355BF66-363C-4A9C-A8A1-BF09A78D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 w:type="paragraph" w:customStyle="1" w:styleId="TableParagraph">
    <w:name w:val="Table Paragraph"/>
    <w:basedOn w:val="Normal"/>
    <w:uiPriority w:val="1"/>
    <w:qFormat/>
    <w:rsid w:val="003943C5"/>
    <w:pPr>
      <w:widowControl w:val="0"/>
      <w:autoSpaceDE w:val="0"/>
      <w:autoSpaceDN w:val="0"/>
      <w:spacing w:before="18" w:line="170" w:lineRule="exact"/>
      <w:jc w:val="center"/>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F00B8900-5CED-48BF-B0D1-EECD3910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4</cp:revision>
  <cp:lastPrinted>2021-03-31T12:16:00Z</cp:lastPrinted>
  <dcterms:created xsi:type="dcterms:W3CDTF">2023-05-28T16:02:00Z</dcterms:created>
  <dcterms:modified xsi:type="dcterms:W3CDTF">2023-07-01T08:51:00Z</dcterms:modified>
</cp:coreProperties>
</file>